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FD6" w:rsidRPr="00E70FD6" w:rsidRDefault="00E70FD6" w:rsidP="00E70FD6">
      <w:pPr>
        <w:widowControl w:val="0"/>
        <w:adjustRightInd/>
        <w:snapToGrid/>
        <w:spacing w:after="0" w:line="520" w:lineRule="exact"/>
        <w:rPr>
          <w:rFonts w:ascii="方正黑体_GBK" w:eastAsia="方正黑体_GBK" w:hAnsi="Times New Roman" w:cs="方正黑体_GBK" w:hint="eastAsia"/>
          <w:kern w:val="2"/>
          <w:sz w:val="32"/>
          <w:szCs w:val="32"/>
        </w:rPr>
      </w:pPr>
      <w:r w:rsidRPr="00E70FD6">
        <w:rPr>
          <w:rFonts w:ascii="方正黑体_GBK" w:eastAsia="方正黑体_GBK" w:hAnsi="Times New Roman" w:cs="方正黑体_GBK" w:hint="eastAsia"/>
          <w:kern w:val="2"/>
          <w:sz w:val="32"/>
          <w:szCs w:val="32"/>
        </w:rPr>
        <w:t>附件4</w:t>
      </w:r>
    </w:p>
    <w:p w:rsidR="00E70FD6" w:rsidRDefault="00E70FD6" w:rsidP="005F3CD9">
      <w:pPr>
        <w:widowControl w:val="0"/>
        <w:adjustRightInd/>
        <w:snapToGrid/>
        <w:spacing w:after="0" w:line="520" w:lineRule="exact"/>
        <w:jc w:val="center"/>
        <w:rPr>
          <w:rFonts w:ascii="方正小标宋_GBK" w:eastAsia="方正小标宋_GBK" w:hAnsi="Times New Roman" w:cs="方正黑体_GBK"/>
          <w:kern w:val="2"/>
          <w:sz w:val="44"/>
          <w:szCs w:val="44"/>
        </w:rPr>
      </w:pPr>
    </w:p>
    <w:p w:rsidR="00E84FFC" w:rsidRPr="00E84FFC" w:rsidRDefault="00E84FFC" w:rsidP="005F3CD9">
      <w:pPr>
        <w:widowControl w:val="0"/>
        <w:adjustRightInd/>
        <w:snapToGrid/>
        <w:spacing w:after="0" w:line="520" w:lineRule="exact"/>
        <w:jc w:val="center"/>
        <w:rPr>
          <w:rFonts w:ascii="方正小标宋_GBK" w:eastAsia="方正小标宋_GBK" w:hAnsi="Times New Roman" w:cs="方正黑体_GBK"/>
          <w:kern w:val="2"/>
          <w:sz w:val="44"/>
          <w:szCs w:val="44"/>
        </w:rPr>
      </w:pPr>
      <w:r w:rsidRPr="00E84FFC">
        <w:rPr>
          <w:rFonts w:ascii="方正小标宋_GBK" w:eastAsia="方正小标宋_GBK" w:hAnsi="Times New Roman" w:cs="方正黑体_GBK" w:hint="eastAsia"/>
          <w:kern w:val="2"/>
          <w:sz w:val="44"/>
          <w:szCs w:val="44"/>
        </w:rPr>
        <w:t>体检注意事项</w:t>
      </w:r>
    </w:p>
    <w:p w:rsidR="00E84FFC" w:rsidRPr="00E84FFC" w:rsidRDefault="00E84FFC" w:rsidP="00E84FFC">
      <w:pPr>
        <w:widowControl w:val="0"/>
        <w:adjustRightInd/>
        <w:snapToGrid/>
        <w:spacing w:after="0" w:line="52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</w:p>
    <w:p w:rsidR="00E84FFC" w:rsidRPr="00E84FFC" w:rsidRDefault="00E84FFC" w:rsidP="00E84FFC">
      <w:pPr>
        <w:widowControl w:val="0"/>
        <w:adjustRightInd/>
        <w:snapToGrid/>
        <w:spacing w:after="0" w:line="58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为了保证体检结果的准确性，请考生注意如下事项：</w:t>
      </w:r>
    </w:p>
    <w:p w:rsidR="00E84FFC" w:rsidRPr="00E84FFC" w:rsidRDefault="00E84FFC" w:rsidP="00E84FFC">
      <w:pPr>
        <w:widowControl w:val="0"/>
        <w:adjustRightInd/>
        <w:snapToGrid/>
        <w:spacing w:after="0" w:line="58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  <w:r w:rsidRPr="00E84FFC">
        <w:rPr>
          <w:rFonts w:ascii="Times New Roman" w:eastAsia="方正仿宋_GBK" w:hAnsi="Times New Roman" w:cs="方正黑体_GBK"/>
          <w:kern w:val="2"/>
          <w:sz w:val="32"/>
          <w:szCs w:val="32"/>
        </w:rPr>
        <w:t>1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．体检前日晚</w:t>
      </w:r>
      <w:r w:rsidRPr="00E84FFC">
        <w:rPr>
          <w:rFonts w:ascii="Times New Roman" w:eastAsia="方正仿宋_GBK" w:hAnsi="Times New Roman" w:cs="方正黑体_GBK"/>
          <w:kern w:val="2"/>
          <w:sz w:val="32"/>
          <w:szCs w:val="32"/>
        </w:rPr>
        <w:t>20:00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后禁食，可以饮少量水，</w:t>
      </w:r>
      <w:bookmarkStart w:id="0" w:name="_GoBack"/>
      <w:bookmarkEnd w:id="0"/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检查当日晨需空腹采血。</w:t>
      </w:r>
    </w:p>
    <w:p w:rsidR="00E84FFC" w:rsidRPr="00E84FFC" w:rsidRDefault="00E84FFC" w:rsidP="00E84FFC">
      <w:pPr>
        <w:widowControl w:val="0"/>
        <w:adjustRightInd/>
        <w:snapToGrid/>
        <w:spacing w:after="0" w:line="58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2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．禁食前饮食宜清淡，勿食猪肝、猪血等高脂物和勿饮酒。</w:t>
      </w:r>
    </w:p>
    <w:p w:rsidR="00E84FFC" w:rsidRPr="00E84FFC" w:rsidRDefault="00E84FFC" w:rsidP="00E84FFC">
      <w:pPr>
        <w:widowControl w:val="0"/>
        <w:adjustRightInd/>
        <w:snapToGrid/>
        <w:spacing w:after="0" w:line="58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3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．检查前不宜做剧烈运动。</w:t>
      </w:r>
    </w:p>
    <w:p w:rsidR="00E84FFC" w:rsidRPr="00E84FFC" w:rsidRDefault="00E84FFC" w:rsidP="00E84FFC">
      <w:pPr>
        <w:widowControl w:val="0"/>
        <w:adjustRightInd/>
        <w:snapToGrid/>
        <w:spacing w:after="0" w:line="58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4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．怀孕及有可能怀孕的女性受检者，请勿接受放射线检查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(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体检时及时向工作人员报告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)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。</w:t>
      </w:r>
    </w:p>
    <w:p w:rsidR="00E84FFC" w:rsidRPr="00E84FFC" w:rsidRDefault="00E84FFC" w:rsidP="00E84FFC">
      <w:pPr>
        <w:widowControl w:val="0"/>
        <w:adjustRightInd/>
        <w:snapToGrid/>
        <w:spacing w:after="0" w:line="58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5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．患有糖尿病、高血压、心脏病等慢性病的受检者，在检查时请向医师说明病情及服用的药物名称及携带药物备用。</w:t>
      </w:r>
    </w:p>
    <w:p w:rsidR="00E84FFC" w:rsidRPr="00E84FFC" w:rsidRDefault="00E84FFC" w:rsidP="00E84FFC">
      <w:pPr>
        <w:widowControl w:val="0"/>
        <w:adjustRightInd/>
        <w:snapToGrid/>
        <w:spacing w:after="0" w:line="580" w:lineRule="exact"/>
        <w:ind w:firstLineChars="200" w:firstLine="640"/>
        <w:rPr>
          <w:rFonts w:ascii="Times New Roman" w:eastAsia="方正仿宋_GBK" w:hAnsi="Times New Roman" w:cs="方正黑体_GBK"/>
          <w:kern w:val="2"/>
          <w:sz w:val="32"/>
          <w:szCs w:val="32"/>
        </w:rPr>
      </w:pP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6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．做妇科检查前须排完小便，月经期间，不宜做妇科检查及尿检。</w:t>
      </w:r>
    </w:p>
    <w:p w:rsidR="004358AB" w:rsidRDefault="00E84FFC" w:rsidP="00E84FFC">
      <w:pPr>
        <w:spacing w:after="0" w:line="580" w:lineRule="exact"/>
        <w:ind w:firstLineChars="200" w:firstLine="640"/>
      </w:pP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7</w:t>
      </w:r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．检查当天</w:t>
      </w:r>
      <w:proofErr w:type="gramStart"/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请着</w:t>
      </w:r>
      <w:proofErr w:type="gramEnd"/>
      <w:r w:rsidRPr="00E84FFC">
        <w:rPr>
          <w:rFonts w:ascii="Times New Roman" w:eastAsia="方正仿宋_GBK" w:hAnsi="Times New Roman" w:cs="方正黑体_GBK" w:hint="eastAsia"/>
          <w:kern w:val="2"/>
          <w:sz w:val="32"/>
          <w:szCs w:val="32"/>
        </w:rPr>
        <w:t>轻便服装和低跟软底鞋，勿穿有金属扣之内衣裤，勿携带贵重饰品。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772A" w:rsidRDefault="0055772A" w:rsidP="00E84FFC">
      <w:pPr>
        <w:spacing w:after="0"/>
      </w:pPr>
      <w:r>
        <w:separator/>
      </w:r>
    </w:p>
  </w:endnote>
  <w:endnote w:type="continuationSeparator" w:id="0">
    <w:p w:rsidR="0055772A" w:rsidRDefault="0055772A" w:rsidP="00E84FF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772A" w:rsidRDefault="0055772A" w:rsidP="00E84FFC">
      <w:pPr>
        <w:spacing w:after="0"/>
      </w:pPr>
      <w:r>
        <w:separator/>
      </w:r>
    </w:p>
  </w:footnote>
  <w:footnote w:type="continuationSeparator" w:id="0">
    <w:p w:rsidR="0055772A" w:rsidRDefault="0055772A" w:rsidP="00E84FF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323B43"/>
    <w:rsid w:val="003D37D8"/>
    <w:rsid w:val="00426133"/>
    <w:rsid w:val="004358AB"/>
    <w:rsid w:val="0055772A"/>
    <w:rsid w:val="005F3CD9"/>
    <w:rsid w:val="008B7726"/>
    <w:rsid w:val="009A04E0"/>
    <w:rsid w:val="00D31D50"/>
    <w:rsid w:val="00E70FD6"/>
    <w:rsid w:val="00E8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9E12AF"/>
  <w15:docId w15:val="{92790931-1001-4B53-8AB6-F6CD4321C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4FF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4FFC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4F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4FFC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2024-09-26T12:42:00Z</dcterms:modified>
</cp:coreProperties>
</file>