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tLeast"/>
        <w:jc w:val="left"/>
        <w:rPr>
          <w:rFonts w:ascii="方正黑体_GBK" w:hAnsi="方正黑体_GBK" w:eastAsia="方正黑体_GBK" w:cs="方正黑体_GBK"/>
          <w:b w:val="0"/>
          <w:bCs w:val="0"/>
          <w:color w:val="000000" w:themeColor="text1"/>
          <w:kern w:val="0"/>
          <w:sz w:val="24"/>
          <w:szCs w:val="24"/>
        </w:rPr>
      </w:pPr>
      <w:r>
        <w:rPr>
          <w:rFonts w:hint="eastAsia" w:ascii="方正黑体_GBK" w:hAnsi="方正黑体_GBK" w:eastAsia="方正黑体_GBK" w:cs="方正黑体_GBK"/>
          <w:b w:val="0"/>
          <w:bCs w:val="0"/>
          <w:color w:val="000000" w:themeColor="text1"/>
          <w:kern w:val="0"/>
          <w:sz w:val="24"/>
          <w:szCs w:val="24"/>
        </w:rPr>
        <w:t>参加笔试</w:t>
      </w:r>
      <w:r>
        <w:rPr>
          <w:rFonts w:hint="eastAsia" w:ascii="方正黑体_GBK" w:hAnsi="方正黑体_GBK" w:eastAsia="方正黑体_GBK" w:cs="方正黑体_GBK"/>
          <w:b w:val="0"/>
          <w:bCs w:val="0"/>
          <w:color w:val="000000" w:themeColor="text1"/>
          <w:kern w:val="0"/>
          <w:sz w:val="24"/>
          <w:szCs w:val="24"/>
          <w:lang w:eastAsia="zh-CN"/>
        </w:rPr>
        <w:t>入场前（出示健康证明时）</w:t>
      </w:r>
      <w:r>
        <w:rPr>
          <w:rFonts w:hint="eastAsia" w:ascii="方正黑体_GBK" w:hAnsi="方正黑体_GBK" w:eastAsia="方正黑体_GBK" w:cs="方正黑体_GBK"/>
          <w:b w:val="0"/>
          <w:bCs w:val="0"/>
          <w:color w:val="000000" w:themeColor="text1"/>
          <w:kern w:val="0"/>
          <w:sz w:val="24"/>
          <w:szCs w:val="24"/>
        </w:rPr>
        <w:t>提供此页</w:t>
      </w:r>
      <w:r>
        <w:rPr>
          <w:rFonts w:hint="eastAsia" w:ascii="方正黑体_GBK" w:hAnsi="方正黑体_GBK" w:eastAsia="方正黑体_GBK" w:cs="方正黑体_GBK"/>
          <w:b w:val="0"/>
          <w:bCs w:val="0"/>
          <w:color w:val="000000" w:themeColor="text1"/>
          <w:kern w:val="0"/>
          <w:sz w:val="24"/>
          <w:szCs w:val="24"/>
          <w:lang w:eastAsia="zh-CN"/>
        </w:rPr>
        <w:t>，请单独打印</w:t>
      </w:r>
    </w:p>
    <w:p>
      <w:pPr>
        <w:spacing w:line="380" w:lineRule="exact"/>
        <w:ind w:firstLine="480" w:firstLineChars="200"/>
        <w:jc w:val="center"/>
        <w:rPr>
          <w:rFonts w:ascii="方正小标宋_GBK" w:hAnsi="方正小标宋_GBK" w:eastAsia="方正小标宋_GBK" w:cs="方正小标宋_GBK"/>
          <w:color w:val="000000" w:themeColor="text1"/>
          <w:sz w:val="24"/>
          <w:szCs w:val="24"/>
        </w:rPr>
      </w:pPr>
      <w:r>
        <w:rPr>
          <w:rFonts w:hint="eastAsia" w:ascii="方正小标宋_GBK" w:hAnsi="方正小标宋_GBK" w:eastAsia="方正小标宋_GBK" w:cs="方正小标宋_GBK"/>
          <w:color w:val="000000" w:themeColor="text1"/>
          <w:sz w:val="24"/>
          <w:szCs w:val="24"/>
        </w:rPr>
        <w:t>南川区2021年第二季度公开招聘事业单位工作人员笔试考生</w:t>
      </w:r>
    </w:p>
    <w:p>
      <w:pPr>
        <w:spacing w:line="380" w:lineRule="exact"/>
        <w:ind w:firstLine="480" w:firstLineChars="200"/>
        <w:jc w:val="center"/>
        <w:rPr>
          <w:rFonts w:ascii="方正仿宋_GBK" w:hAnsi="方正仿宋_GBK" w:eastAsia="方正仿宋_GBK" w:cs="方正仿宋_GBK"/>
          <w:color w:val="000000" w:themeColor="text1"/>
          <w:szCs w:val="21"/>
        </w:rPr>
      </w:pPr>
      <w:r>
        <w:rPr>
          <w:rFonts w:hint="eastAsia" w:ascii="方正小标宋_GBK" w:hAnsi="方正小标宋_GBK" w:eastAsia="方正小标宋_GBK" w:cs="方正小标宋_GBK"/>
          <w:color w:val="000000" w:themeColor="text1"/>
          <w:sz w:val="24"/>
          <w:szCs w:val="24"/>
        </w:rPr>
        <w:t>新冠肺炎疫情防控告知书</w:t>
      </w:r>
      <w:bookmarkStart w:id="0" w:name="_GoBack"/>
      <w:bookmarkEnd w:id="0"/>
    </w:p>
    <w:p>
      <w:pPr>
        <w:keepNext w:val="0"/>
        <w:keepLines w:val="0"/>
        <w:pageBreakBefore w:val="0"/>
        <w:widowControl/>
        <w:kinsoku/>
        <w:wordWrap/>
        <w:overflowPunct/>
        <w:topLinePunct w:val="0"/>
        <w:autoSpaceDE/>
        <w:autoSpaceDN/>
        <w:bidi w:val="0"/>
        <w:adjustRightInd/>
        <w:snapToGrid/>
        <w:spacing w:line="340" w:lineRule="exact"/>
        <w:ind w:left="0" w:leftChars="0" w:right="0" w:rightChars="0" w:firstLine="420" w:firstLineChars="200"/>
        <w:jc w:val="left"/>
        <w:textAlignment w:val="auto"/>
        <w:outlineLvl w:val="9"/>
        <w:rPr>
          <w:rFonts w:hint="eastAsia" w:ascii="方正仿宋_GBK" w:hAnsi="方正仿宋_GBK" w:eastAsia="方正仿宋_GBK" w:cs="方正仿宋_GBK"/>
          <w:b/>
          <w:bCs/>
          <w:color w:val="000000" w:themeColor="text1"/>
          <w:sz w:val="21"/>
          <w:szCs w:val="21"/>
          <w:lang w:eastAsia="zh-CN"/>
        </w:rPr>
      </w:pPr>
      <w:r>
        <w:rPr>
          <w:rFonts w:hint="eastAsia" w:ascii="方正仿宋_GBK" w:hAnsi="方正仿宋_GBK" w:eastAsia="方正仿宋_GBK" w:cs="方正仿宋_GBK"/>
          <w:color w:val="000000" w:themeColor="text1"/>
          <w:sz w:val="21"/>
          <w:szCs w:val="21"/>
        </w:rPr>
        <w:t>当前国内疫情防控</w:t>
      </w:r>
      <w:r>
        <w:rPr>
          <w:rFonts w:hint="eastAsia" w:ascii="方正仿宋_GBK" w:hAnsi="方正仿宋_GBK" w:eastAsia="方正仿宋_GBK" w:cs="方正仿宋_GBK"/>
          <w:color w:val="000000" w:themeColor="text1"/>
          <w:sz w:val="21"/>
          <w:szCs w:val="21"/>
          <w:lang w:eastAsia="zh-CN"/>
        </w:rPr>
        <w:t>呈现反弹趋势</w:t>
      </w:r>
      <w:r>
        <w:rPr>
          <w:rFonts w:hint="eastAsia" w:ascii="方正仿宋_GBK" w:hAnsi="方正仿宋_GBK" w:eastAsia="方正仿宋_GBK" w:cs="方正仿宋_GBK"/>
          <w:color w:val="000000" w:themeColor="text1"/>
          <w:sz w:val="21"/>
          <w:szCs w:val="21"/>
        </w:rPr>
        <w:t>，外防输入、内防反弹的压力仍较大。为保证广大报考人员的身体健康，</w:t>
      </w:r>
      <w:r>
        <w:rPr>
          <w:rFonts w:hint="eastAsia" w:ascii="方正仿宋_GBK" w:hAnsi="方正仿宋_GBK" w:eastAsia="方正仿宋_GBK" w:cs="方正仿宋_GBK"/>
          <w:b w:val="0"/>
          <w:bCs w:val="0"/>
          <w:color w:val="000000" w:themeColor="text1"/>
          <w:sz w:val="21"/>
          <w:szCs w:val="21"/>
        </w:rPr>
        <w:t>请报考人员通过官方渠道查询本人所处地区的疫情风险等级</w:t>
      </w:r>
      <w:r>
        <w:rPr>
          <w:rFonts w:hint="eastAsia" w:ascii="方正仿宋_GBK" w:hAnsi="方正仿宋_GBK" w:eastAsia="方正仿宋_GBK" w:cs="方正仿宋_GBK"/>
          <w:b w:val="0"/>
          <w:bCs w:val="0"/>
          <w:color w:val="000000" w:themeColor="text1"/>
          <w:sz w:val="21"/>
          <w:szCs w:val="21"/>
          <w:lang w:eastAsia="zh-CN"/>
        </w:rPr>
        <w:t>：</w:t>
      </w:r>
    </w:p>
    <w:p>
      <w:pPr>
        <w:keepNext w:val="0"/>
        <w:keepLines w:val="0"/>
        <w:pageBreakBefore w:val="0"/>
        <w:widowControl/>
        <w:numPr>
          <w:ilvl w:val="0"/>
          <w:numId w:val="1"/>
        </w:numPr>
        <w:kinsoku/>
        <w:wordWrap/>
        <w:overflowPunct/>
        <w:topLinePunct w:val="0"/>
        <w:autoSpaceDE/>
        <w:autoSpaceDN/>
        <w:bidi w:val="0"/>
        <w:adjustRightInd/>
        <w:snapToGrid/>
        <w:spacing w:line="340" w:lineRule="exact"/>
        <w:ind w:left="0" w:leftChars="0" w:right="0" w:rightChars="0" w:firstLine="420" w:firstLineChars="200"/>
        <w:jc w:val="left"/>
        <w:textAlignment w:val="auto"/>
        <w:outlineLvl w:val="9"/>
        <w:rPr>
          <w:rFonts w:hint="eastAsia" w:ascii="方正仿宋_GBK" w:hAnsi="方正仿宋_GBK" w:eastAsia="方正仿宋_GBK" w:cs="方正仿宋_GBK"/>
          <w:color w:val="000000" w:themeColor="text1"/>
          <w:kern w:val="2"/>
          <w:sz w:val="21"/>
          <w:szCs w:val="21"/>
          <w:lang w:val="en-US" w:eastAsia="zh-CN" w:bidi="ar-SA"/>
        </w:rPr>
      </w:pPr>
      <w:r>
        <w:rPr>
          <w:rFonts w:hint="eastAsia" w:ascii="方正仿宋_GBK" w:hAnsi="方正仿宋_GBK" w:eastAsia="方正仿宋_GBK" w:cs="方正仿宋_GBK"/>
          <w:color w:val="000000" w:themeColor="text1"/>
          <w:kern w:val="2"/>
          <w:sz w:val="21"/>
          <w:szCs w:val="21"/>
          <w:lang w:val="en-US" w:eastAsia="zh-CN" w:bidi="ar-SA"/>
        </w:rPr>
        <w:t>根据疫情防控要求，有下列四种情形之一者不能参加此次考试：（1）考试前28天内本人或共同居住成员有境外旅居史的人员；（2）考试前14天内本人有国内中、高风险地区旅居史的人员；（3）考试前体温超过37.3℃或有咳嗽等症状，考试当天尚未排除有传染病感染传播风险的人员；（4）尚未解除隔离观察和正在进行健康监测的人员。</w:t>
      </w:r>
    </w:p>
    <w:p>
      <w:pPr>
        <w:keepNext w:val="0"/>
        <w:keepLines w:val="0"/>
        <w:pageBreakBefore w:val="0"/>
        <w:widowControl/>
        <w:numPr>
          <w:ilvl w:val="0"/>
          <w:numId w:val="1"/>
        </w:numPr>
        <w:kinsoku/>
        <w:wordWrap/>
        <w:overflowPunct/>
        <w:topLinePunct w:val="0"/>
        <w:autoSpaceDE/>
        <w:autoSpaceDN/>
        <w:bidi w:val="0"/>
        <w:adjustRightInd/>
        <w:snapToGrid/>
        <w:spacing w:line="340" w:lineRule="exact"/>
        <w:ind w:left="0" w:leftChars="0" w:right="0" w:rightChars="0" w:firstLine="420" w:firstLineChars="200"/>
        <w:jc w:val="left"/>
        <w:textAlignment w:val="auto"/>
        <w:outlineLvl w:val="9"/>
        <w:rPr>
          <w:rFonts w:hint="eastAsia" w:ascii="方正仿宋_GBK" w:hAnsi="方正仿宋_GBK" w:eastAsia="方正仿宋_GBK" w:cs="方正仿宋_GBK"/>
          <w:color w:val="000000" w:themeColor="text1"/>
          <w:kern w:val="2"/>
          <w:sz w:val="21"/>
          <w:szCs w:val="21"/>
          <w:lang w:val="en-US" w:eastAsia="zh-CN" w:bidi="ar-SA"/>
        </w:rPr>
      </w:pPr>
      <w:r>
        <w:rPr>
          <w:rFonts w:hint="eastAsia" w:ascii="方正仿宋_GBK" w:hAnsi="方正仿宋_GBK" w:eastAsia="方正仿宋_GBK" w:cs="方正仿宋_GBK"/>
          <w:color w:val="000000" w:themeColor="text1"/>
          <w:kern w:val="2"/>
          <w:sz w:val="21"/>
          <w:szCs w:val="21"/>
          <w:lang w:val="en-US" w:eastAsia="zh-CN" w:bidi="ar-SA"/>
        </w:rPr>
        <w:t>来自广州、佛山、湛江、东莞、深圳等地非中高风险区域的报考人员，参加考试时须持考前48小时内核酸检测阴性证明、行程码和健康码绿码，无法提供相应证明的考生不得进入考点。</w:t>
      </w:r>
    </w:p>
    <w:p>
      <w:pPr>
        <w:pStyle w:val="2"/>
        <w:keepNext w:val="0"/>
        <w:keepLines w:val="0"/>
        <w:pageBreakBefore w:val="0"/>
        <w:numPr>
          <w:ilvl w:val="0"/>
          <w:numId w:val="0"/>
        </w:numPr>
        <w:kinsoku/>
        <w:wordWrap/>
        <w:overflowPunct/>
        <w:topLinePunct w:val="0"/>
        <w:autoSpaceDE/>
        <w:autoSpaceDN/>
        <w:bidi w:val="0"/>
        <w:adjustRightInd/>
        <w:spacing w:line="340" w:lineRule="exact"/>
        <w:ind w:left="0" w:leftChars="0" w:right="0" w:rightChars="0" w:firstLine="420" w:firstLineChars="200"/>
        <w:jc w:val="left"/>
        <w:textAlignment w:val="auto"/>
        <w:rPr>
          <w:rFonts w:hint="eastAsia" w:ascii="方正仿宋_GBK" w:hAnsi="方正仿宋_GBK" w:eastAsia="方正仿宋_GBK" w:cs="方正仿宋_GBK"/>
          <w:color w:val="000000" w:themeColor="text1"/>
          <w:kern w:val="2"/>
          <w:sz w:val="21"/>
          <w:szCs w:val="21"/>
          <w:lang w:val="en-US" w:eastAsia="zh-CN" w:bidi="ar-SA"/>
        </w:rPr>
      </w:pPr>
      <w:r>
        <w:rPr>
          <w:rFonts w:hint="eastAsia" w:ascii="方正仿宋_GBK" w:hAnsi="方正仿宋_GBK" w:eastAsia="方正仿宋_GBK" w:cs="方正仿宋_GBK"/>
          <w:color w:val="000000" w:themeColor="text1"/>
          <w:kern w:val="2"/>
          <w:sz w:val="21"/>
          <w:szCs w:val="21"/>
          <w:lang w:val="en-US" w:eastAsia="zh-CN" w:bidi="ar-SA"/>
        </w:rPr>
        <w:t>三、除上述第一点、第二点所涉考生外的低风险区域考生：需持行程码、健康码绿码</w:t>
      </w:r>
      <w:r>
        <w:rPr>
          <w:rFonts w:hint="eastAsia" w:ascii="方正仿宋_GBK" w:hAnsi="方正仿宋_GBK" w:eastAsia="方正仿宋_GBK" w:cs="方正仿宋_GBK"/>
          <w:color w:val="000000" w:themeColor="text1"/>
          <w:sz w:val="21"/>
          <w:szCs w:val="21"/>
        </w:rPr>
        <w:t>进入考点</w:t>
      </w:r>
      <w:r>
        <w:rPr>
          <w:rFonts w:hint="eastAsia" w:ascii="方正仿宋_GBK" w:hAnsi="方正仿宋_GBK" w:eastAsia="方正仿宋_GBK" w:cs="方正仿宋_GBK"/>
          <w:color w:val="000000" w:themeColor="text1"/>
          <w:kern w:val="2"/>
          <w:sz w:val="21"/>
          <w:szCs w:val="21"/>
          <w:lang w:val="en-US" w:eastAsia="zh-CN" w:bidi="ar-SA"/>
        </w:rPr>
        <w:t>，体温＜37.3℃者且无咳嗽等其他可疑症状者方可参加考试。</w:t>
      </w:r>
    </w:p>
    <w:p>
      <w:pPr>
        <w:keepNext w:val="0"/>
        <w:keepLines w:val="0"/>
        <w:pageBreakBefore w:val="0"/>
        <w:widowControl/>
        <w:kinsoku/>
        <w:wordWrap/>
        <w:overflowPunct/>
        <w:topLinePunct w:val="0"/>
        <w:autoSpaceDE/>
        <w:autoSpaceDN/>
        <w:bidi w:val="0"/>
        <w:adjustRightInd/>
        <w:snapToGrid/>
        <w:spacing w:line="340" w:lineRule="exact"/>
        <w:ind w:left="0" w:leftChars="0" w:right="0" w:rightChars="0" w:firstLine="420" w:firstLineChars="200"/>
        <w:jc w:val="left"/>
        <w:textAlignment w:val="auto"/>
        <w:outlineLvl w:val="9"/>
        <w:rPr>
          <w:rFonts w:hint="eastAsia" w:ascii="方正仿宋_GBK" w:hAnsi="方正仿宋_GBK" w:eastAsia="方正仿宋_GBK" w:cs="方正仿宋_GBK"/>
          <w:color w:val="000000" w:themeColor="text1"/>
          <w:kern w:val="2"/>
          <w:sz w:val="21"/>
          <w:szCs w:val="21"/>
          <w:lang w:val="en-US" w:eastAsia="zh-CN" w:bidi="ar-SA"/>
        </w:rPr>
      </w:pPr>
      <w:r>
        <w:rPr>
          <w:rFonts w:hint="eastAsia" w:ascii="方正仿宋_GBK" w:hAnsi="方正仿宋_GBK" w:eastAsia="方正仿宋_GBK" w:cs="方正仿宋_GBK"/>
          <w:color w:val="000000" w:themeColor="text1"/>
          <w:kern w:val="2"/>
          <w:sz w:val="21"/>
          <w:szCs w:val="21"/>
          <w:lang w:val="en-US" w:eastAsia="zh-CN" w:bidi="ar-SA"/>
        </w:rPr>
        <w:t>四、所有考生请自备一次性使用医用口罩或医用外科口罩，除身份确认环节可摘除口罩以外，应全程佩戴，做好个人防护。</w:t>
      </w:r>
    </w:p>
    <w:p>
      <w:pPr>
        <w:keepNext w:val="0"/>
        <w:keepLines w:val="0"/>
        <w:pageBreakBefore w:val="0"/>
        <w:widowControl/>
        <w:kinsoku/>
        <w:wordWrap/>
        <w:overflowPunct/>
        <w:topLinePunct w:val="0"/>
        <w:autoSpaceDE/>
        <w:autoSpaceDN/>
        <w:bidi w:val="0"/>
        <w:adjustRightInd/>
        <w:snapToGrid/>
        <w:spacing w:line="340" w:lineRule="exact"/>
        <w:ind w:left="0" w:leftChars="0" w:right="0" w:rightChars="0" w:firstLine="420" w:firstLineChars="200"/>
        <w:jc w:val="left"/>
        <w:textAlignment w:val="auto"/>
        <w:outlineLvl w:val="9"/>
        <w:rPr>
          <w:rFonts w:ascii="方正仿宋_GBK" w:hAnsi="方正仿宋_GBK" w:eastAsia="方正仿宋_GBK" w:cs="方正仿宋_GBK"/>
          <w:color w:val="000000" w:themeColor="text1"/>
          <w:sz w:val="21"/>
          <w:szCs w:val="21"/>
        </w:rPr>
      </w:pPr>
      <w:r>
        <w:rPr>
          <w:rFonts w:hint="eastAsia" w:ascii="方正仿宋_GBK" w:hAnsi="方正仿宋_GBK" w:eastAsia="方正仿宋_GBK" w:cs="方正仿宋_GBK"/>
          <w:color w:val="000000" w:themeColor="text1"/>
          <w:sz w:val="21"/>
          <w:szCs w:val="21"/>
          <w:lang w:eastAsia="zh-CN"/>
        </w:rPr>
        <w:t>五</w:t>
      </w:r>
      <w:r>
        <w:rPr>
          <w:rFonts w:hint="eastAsia" w:ascii="方正仿宋_GBK" w:hAnsi="方正仿宋_GBK" w:eastAsia="方正仿宋_GBK" w:cs="方正仿宋_GBK"/>
          <w:color w:val="000000" w:themeColor="text1"/>
          <w:sz w:val="21"/>
          <w:szCs w:val="21"/>
        </w:rPr>
        <w:t>、</w:t>
      </w:r>
      <w:r>
        <w:rPr>
          <w:rFonts w:hint="eastAsia" w:ascii="方正仿宋_GBK" w:hAnsi="方正仿宋_GBK" w:eastAsia="方正仿宋_GBK" w:cs="方正仿宋_GBK"/>
          <w:color w:val="000000" w:themeColor="text1"/>
          <w:sz w:val="21"/>
          <w:szCs w:val="21"/>
          <w:lang w:eastAsia="zh-CN"/>
        </w:rPr>
        <w:t>考生应</w:t>
      </w:r>
      <w:r>
        <w:rPr>
          <w:rFonts w:hint="eastAsia" w:ascii="方正仿宋_GBK" w:hAnsi="方正仿宋_GBK" w:eastAsia="方正仿宋_GBK" w:cs="方正仿宋_GBK"/>
          <w:color w:val="000000" w:themeColor="text1"/>
          <w:sz w:val="21"/>
          <w:szCs w:val="21"/>
        </w:rPr>
        <w:t>在考试当天</w:t>
      </w:r>
      <w:r>
        <w:rPr>
          <w:rFonts w:hint="eastAsia" w:ascii="方正仿宋_GBK" w:hAnsi="方正仿宋_GBK" w:eastAsia="方正仿宋_GBK" w:cs="方正仿宋_GBK"/>
          <w:color w:val="000000" w:themeColor="text1"/>
          <w:sz w:val="21"/>
          <w:szCs w:val="21"/>
          <w:lang w:eastAsia="zh-CN"/>
        </w:rPr>
        <w:t>进入考点前，提前准备好上述健康证明、行程码，</w:t>
      </w:r>
      <w:r>
        <w:rPr>
          <w:rFonts w:hint="eastAsia" w:ascii="方正仿宋_GBK" w:hAnsi="方正仿宋_GBK" w:eastAsia="方正仿宋_GBK" w:cs="方正仿宋_GBK"/>
          <w:color w:val="000000" w:themeColor="text1"/>
          <w:sz w:val="21"/>
          <w:szCs w:val="21"/>
        </w:rPr>
        <w:t>不能按上述要求</w:t>
      </w:r>
      <w:r>
        <w:rPr>
          <w:rFonts w:hint="eastAsia" w:ascii="方正仿宋_GBK" w:hAnsi="方正仿宋_GBK" w:eastAsia="方正仿宋_GBK" w:cs="方正仿宋_GBK"/>
          <w:color w:val="000000" w:themeColor="text1"/>
          <w:sz w:val="21"/>
          <w:szCs w:val="21"/>
          <w:lang w:eastAsia="zh-CN"/>
        </w:rPr>
        <w:t>提供健康</w:t>
      </w:r>
      <w:r>
        <w:rPr>
          <w:rFonts w:hint="eastAsia" w:ascii="方正仿宋_GBK" w:hAnsi="方正仿宋_GBK" w:eastAsia="方正仿宋_GBK" w:cs="方正仿宋_GBK"/>
          <w:color w:val="000000" w:themeColor="text1"/>
          <w:sz w:val="21"/>
          <w:szCs w:val="21"/>
        </w:rPr>
        <w:t>证明</w:t>
      </w:r>
      <w:r>
        <w:rPr>
          <w:rFonts w:hint="eastAsia" w:ascii="方正仿宋_GBK" w:hAnsi="方正仿宋_GBK" w:eastAsia="方正仿宋_GBK" w:cs="方正仿宋_GBK"/>
          <w:color w:val="000000" w:themeColor="text1"/>
          <w:sz w:val="21"/>
          <w:szCs w:val="21"/>
          <w:lang w:eastAsia="zh-CN"/>
        </w:rPr>
        <w:t>、行程码或不佩戴口罩</w:t>
      </w:r>
      <w:r>
        <w:rPr>
          <w:rFonts w:hint="eastAsia" w:ascii="方正仿宋_GBK" w:hAnsi="方正仿宋_GBK" w:eastAsia="方正仿宋_GBK" w:cs="方正仿宋_GBK"/>
          <w:color w:val="000000" w:themeColor="text1"/>
          <w:sz w:val="21"/>
          <w:szCs w:val="21"/>
        </w:rPr>
        <w:t>的，以及考试当天，报考人员进入考点前，因体温异常、干咳、乏力等症状，经现场医务专业人员确认有可疑症状的报考人员，不得进入考点。经现场医务专业人员确认有可疑症状的考生，应配合安排至医院发热门诊就诊。因上述情形被集中隔离医学观察或被送至医院发热门诊就诊的考生，不再参加此次考试，并视同主动放弃考试资格。</w:t>
      </w:r>
    </w:p>
    <w:p>
      <w:pPr>
        <w:keepNext w:val="0"/>
        <w:keepLines w:val="0"/>
        <w:pageBreakBefore w:val="0"/>
        <w:widowControl/>
        <w:shd w:val="clear" w:color="auto" w:fill="FFFFFF"/>
        <w:kinsoku/>
        <w:wordWrap/>
        <w:overflowPunct/>
        <w:topLinePunct w:val="0"/>
        <w:autoSpaceDE/>
        <w:autoSpaceDN/>
        <w:bidi w:val="0"/>
        <w:adjustRightInd/>
        <w:snapToGrid/>
        <w:spacing w:line="340" w:lineRule="exact"/>
        <w:ind w:left="0" w:leftChars="0" w:right="0" w:rightChars="0" w:firstLine="420" w:firstLineChars="200"/>
        <w:jc w:val="left"/>
        <w:textAlignment w:val="auto"/>
        <w:outlineLvl w:val="9"/>
        <w:rPr>
          <w:rFonts w:ascii="方正仿宋_GBK" w:hAnsi="方正仿宋_GBK" w:eastAsia="方正仿宋_GBK" w:cs="方正仿宋_GBK"/>
          <w:color w:val="000000" w:themeColor="text1"/>
          <w:sz w:val="21"/>
          <w:szCs w:val="21"/>
        </w:rPr>
      </w:pPr>
      <w:r>
        <w:rPr>
          <w:rFonts w:hint="eastAsia" w:ascii="方正仿宋_GBK" w:hAnsi="方正仿宋_GBK" w:eastAsia="方正仿宋_GBK" w:cs="方正仿宋_GBK"/>
          <w:color w:val="000000" w:themeColor="text1"/>
          <w:sz w:val="21"/>
          <w:szCs w:val="21"/>
          <w:lang w:eastAsia="zh-CN"/>
        </w:rPr>
        <w:t>六</w:t>
      </w:r>
      <w:r>
        <w:rPr>
          <w:rFonts w:hint="eastAsia" w:ascii="方正仿宋_GBK" w:hAnsi="方正仿宋_GBK" w:eastAsia="方正仿宋_GBK" w:cs="方正仿宋_GBK"/>
          <w:color w:val="000000" w:themeColor="text1"/>
          <w:sz w:val="21"/>
          <w:szCs w:val="21"/>
        </w:rPr>
        <w:t>、考生如因有相关旅居史、密切接触史等流行病学史被集中隔离，考试当天无法到达考点报到的，视为放弃考试资格。仍处于新冠肺炎治疗期或出院观察期，以及因其它个人原因无法参加考试的考生，视同放弃考试资格。</w:t>
      </w:r>
    </w:p>
    <w:p>
      <w:pPr>
        <w:keepNext w:val="0"/>
        <w:keepLines w:val="0"/>
        <w:pageBreakBefore w:val="0"/>
        <w:widowControl/>
        <w:shd w:val="clear" w:color="auto" w:fill="FFFFFF"/>
        <w:kinsoku/>
        <w:wordWrap/>
        <w:overflowPunct/>
        <w:topLinePunct w:val="0"/>
        <w:autoSpaceDE/>
        <w:autoSpaceDN/>
        <w:bidi w:val="0"/>
        <w:adjustRightInd/>
        <w:snapToGrid/>
        <w:spacing w:line="340" w:lineRule="exact"/>
        <w:ind w:left="0" w:leftChars="0" w:right="0" w:rightChars="0" w:firstLine="420" w:firstLineChars="200"/>
        <w:jc w:val="left"/>
        <w:textAlignment w:val="auto"/>
        <w:outlineLvl w:val="9"/>
        <w:rPr>
          <w:rFonts w:hint="eastAsia" w:ascii="方正仿宋_GBK" w:hAnsi="方正仿宋_GBK" w:eastAsia="方正仿宋_GBK" w:cs="方正仿宋_GBK"/>
          <w:color w:val="000000" w:themeColor="text1"/>
          <w:sz w:val="21"/>
          <w:szCs w:val="21"/>
        </w:rPr>
      </w:pPr>
      <w:r>
        <w:rPr>
          <w:rFonts w:hint="eastAsia" w:ascii="方正仿宋_GBK" w:hAnsi="方正仿宋_GBK" w:eastAsia="方正仿宋_GBK" w:cs="方正仿宋_GBK"/>
          <w:color w:val="000000" w:themeColor="text1"/>
          <w:sz w:val="21"/>
          <w:szCs w:val="21"/>
          <w:lang w:eastAsia="zh-CN"/>
        </w:rPr>
        <w:t>七</w:t>
      </w:r>
      <w:r>
        <w:rPr>
          <w:rFonts w:hint="eastAsia" w:ascii="方正仿宋_GBK" w:hAnsi="方正仿宋_GBK" w:eastAsia="方正仿宋_GBK" w:cs="方正仿宋_GBK"/>
          <w:color w:val="000000" w:themeColor="text1"/>
          <w:sz w:val="21"/>
          <w:szCs w:val="21"/>
        </w:rPr>
        <w:t>、考生应在</w:t>
      </w:r>
      <w:r>
        <w:rPr>
          <w:rFonts w:hint="eastAsia" w:ascii="方正仿宋_GBK" w:hAnsi="方正仿宋_GBK" w:eastAsia="方正仿宋_GBK" w:cs="方正仿宋_GBK"/>
          <w:color w:val="000000" w:themeColor="text1"/>
          <w:sz w:val="21"/>
          <w:szCs w:val="21"/>
          <w:lang w:eastAsia="zh-CN"/>
        </w:rPr>
        <w:t>考试</w:t>
      </w:r>
      <w:r>
        <w:rPr>
          <w:rFonts w:hint="eastAsia" w:ascii="方正仿宋_GBK" w:hAnsi="方正仿宋_GBK" w:eastAsia="方正仿宋_GBK" w:cs="方正仿宋_GBK"/>
          <w:color w:val="000000" w:themeColor="text1"/>
          <w:sz w:val="21"/>
          <w:szCs w:val="21"/>
        </w:rPr>
        <w:t>前认真阅读《新冠肺炎疫情防控告知书》，承诺已知悉告知事项、证明义务和防疫要求，自愿承担因不实承诺应承担的相关责任、接受相应处理。凡隐瞒或谎报旅居史、接触史、健康状况等疫情防控重点信息，不配合工作人员进行防疫检测、询问、排查、送诊等造成严重后果的，取消其考试资格，并记入事业单位招考诚信档案，如有违法行为，将依法追究其法律责任。</w:t>
      </w:r>
    </w:p>
    <w:p>
      <w:pPr>
        <w:keepNext w:val="0"/>
        <w:keepLines w:val="0"/>
        <w:pageBreakBefore w:val="0"/>
        <w:kinsoku/>
        <w:wordWrap/>
        <w:overflowPunct/>
        <w:topLinePunct w:val="0"/>
        <w:autoSpaceDE/>
        <w:autoSpaceDN/>
        <w:bidi w:val="0"/>
        <w:adjustRightInd/>
        <w:spacing w:line="340" w:lineRule="exact"/>
        <w:ind w:left="0" w:leftChars="0" w:right="0" w:rightChars="0" w:firstLine="420" w:firstLineChars="200"/>
        <w:jc w:val="left"/>
        <w:textAlignment w:val="auto"/>
        <w:rPr>
          <w:rFonts w:hint="eastAsia" w:ascii="方正仿宋_GBK" w:hAnsi="方正仿宋_GBK" w:eastAsia="方正仿宋_GBK" w:cs="方正仿宋_GBK"/>
          <w:color w:val="000000" w:themeColor="text1"/>
          <w:sz w:val="21"/>
          <w:szCs w:val="21"/>
        </w:rPr>
      </w:pPr>
      <w:r>
        <w:rPr>
          <w:rFonts w:hint="eastAsia" w:ascii="方正仿宋_GBK" w:hAnsi="方正仿宋_GBK" w:eastAsia="方正仿宋_GBK" w:cs="方正仿宋_GBK"/>
          <w:color w:val="000000" w:themeColor="text1"/>
          <w:sz w:val="21"/>
          <w:szCs w:val="21"/>
          <w:lang w:val="en-US" w:eastAsia="zh-CN"/>
        </w:rPr>
        <w:t xml:space="preserve"> 八、</w:t>
      </w:r>
      <w:r>
        <w:rPr>
          <w:rFonts w:hint="eastAsia" w:ascii="方正仿宋_GBK" w:hAnsi="方正仿宋_GBK" w:eastAsia="方正仿宋_GBK" w:cs="方正仿宋_GBK"/>
          <w:color w:val="000000" w:themeColor="text1"/>
          <w:sz w:val="21"/>
          <w:szCs w:val="21"/>
        </w:rPr>
        <w:t>考生</w:t>
      </w:r>
      <w:r>
        <w:rPr>
          <w:rFonts w:hint="eastAsia" w:ascii="方正仿宋_GBK" w:hAnsi="方正仿宋_GBK" w:eastAsia="方正仿宋_GBK" w:cs="方正仿宋_GBK"/>
          <w:color w:val="000000" w:themeColor="text1"/>
          <w:sz w:val="21"/>
          <w:szCs w:val="21"/>
          <w:lang w:eastAsia="zh-CN"/>
        </w:rPr>
        <w:t>应在进入考点前认真签署《南川区2021年第二季度公开招聘事业单位工作人员笔试考生新冠肺炎疫情防控承诺书》姓名、</w:t>
      </w:r>
      <w:r>
        <w:rPr>
          <w:rFonts w:hint="eastAsia" w:eastAsia="方正仿宋_GBK"/>
          <w:color w:val="000000" w:themeColor="text1"/>
          <w:sz w:val="21"/>
          <w:szCs w:val="21"/>
          <w:lang w:eastAsia="zh-CN"/>
        </w:rPr>
        <w:t>公民身份证号、承诺日期</w:t>
      </w:r>
      <w:r>
        <w:rPr>
          <w:rFonts w:hint="eastAsia" w:ascii="方正仿宋_GBK" w:hAnsi="方正仿宋_GBK" w:eastAsia="方正仿宋_GBK" w:cs="方正仿宋_GBK"/>
          <w:color w:val="000000" w:themeColor="text1"/>
          <w:sz w:val="21"/>
          <w:szCs w:val="21"/>
          <w:lang w:eastAsia="zh-CN"/>
        </w:rPr>
        <w:t>，</w:t>
      </w:r>
      <w:r>
        <w:rPr>
          <w:rFonts w:hint="eastAsia" w:ascii="方正仿宋_GBK" w:hAnsi="方正仿宋_GBK" w:eastAsia="方正仿宋_GBK" w:cs="方正仿宋_GBK"/>
          <w:color w:val="000000" w:themeColor="text1"/>
          <w:sz w:val="21"/>
          <w:szCs w:val="21"/>
        </w:rPr>
        <w:t>在笔试</w:t>
      </w:r>
      <w:r>
        <w:rPr>
          <w:rFonts w:hint="eastAsia" w:ascii="方正仿宋_GBK" w:hAnsi="方正仿宋_GBK" w:eastAsia="方正仿宋_GBK" w:cs="方正仿宋_GBK"/>
          <w:color w:val="000000" w:themeColor="text1"/>
          <w:sz w:val="21"/>
          <w:szCs w:val="21"/>
          <w:lang w:eastAsia="zh-CN"/>
        </w:rPr>
        <w:t>当天出示健康码时提供此页，此页请单独打印</w:t>
      </w:r>
      <w:r>
        <w:rPr>
          <w:rFonts w:hint="eastAsia" w:ascii="方正仿宋_GBK" w:hAnsi="方正仿宋_GBK" w:eastAsia="方正仿宋_GBK" w:cs="方正仿宋_GBK"/>
          <w:color w:val="000000" w:themeColor="text1"/>
          <w:sz w:val="21"/>
          <w:szCs w:val="21"/>
        </w:rPr>
        <w:t>。</w:t>
      </w:r>
    </w:p>
    <w:p>
      <w:pPr>
        <w:pStyle w:val="2"/>
        <w:rPr>
          <w:rFonts w:hint="eastAsia" w:eastAsia="方正仿宋_GBK"/>
          <w:color w:val="000000" w:themeColor="text1"/>
          <w:lang w:val="en-US" w:eastAsia="zh-CN"/>
        </w:rPr>
      </w:pPr>
    </w:p>
    <w:p>
      <w:pPr>
        <w:spacing w:line="380" w:lineRule="exact"/>
        <w:ind w:firstLine="480" w:firstLineChars="200"/>
        <w:jc w:val="center"/>
        <w:rPr>
          <w:rFonts w:eastAsia="方正仿宋_GBK"/>
          <w:color w:val="000000" w:themeColor="text1"/>
        </w:rPr>
      </w:pPr>
      <w:r>
        <w:rPr>
          <w:rFonts w:hint="eastAsia" w:ascii="方正小标宋_GBK" w:hAnsi="方正小标宋_GBK" w:eastAsia="方正小标宋_GBK" w:cs="方正小标宋_GBK"/>
          <w:color w:val="000000" w:themeColor="text1"/>
          <w:sz w:val="24"/>
          <w:szCs w:val="24"/>
        </w:rPr>
        <w:t>新冠肺炎疫情防控承诺书</w:t>
      </w:r>
    </w:p>
    <w:p>
      <w:pPr>
        <w:pStyle w:val="2"/>
        <w:spacing w:line="380" w:lineRule="exact"/>
        <w:ind w:firstLine="420" w:firstLineChars="200"/>
        <w:rPr>
          <w:rFonts w:eastAsia="方正仿宋_GBK"/>
          <w:color w:val="000000" w:themeColor="text1"/>
        </w:rPr>
      </w:pPr>
      <w:r>
        <w:rPr>
          <w:rFonts w:hint="eastAsia" w:ascii="方正仿宋_GBK" w:hAnsi="Tahoma" w:eastAsia="方正仿宋_GBK" w:cs="Tahoma"/>
          <w:color w:val="000000" w:themeColor="text1"/>
          <w:kern w:val="0"/>
          <w:sz w:val="21"/>
          <w:szCs w:val="21"/>
        </w:rPr>
        <w:t>本人已认真阅读《南川区2021年第二季度公开招聘事业单位工作人员笔试考生新冠肺炎疫情防控告知书》，知悉告知事项、证明义务和防疫要求。在此郑重承诺：本人填报、提交和现场出示的所有信息（证明）均真实、准确、完整、有效，符合疫情防控相关要求，并自愿承担因不实承诺应承担的相关责任、接受相应处理。</w:t>
      </w:r>
    </w:p>
    <w:p>
      <w:pPr>
        <w:wordWrap w:val="0"/>
        <w:spacing w:line="380" w:lineRule="exact"/>
        <w:ind w:firstLine="420" w:firstLineChars="200"/>
        <w:jc w:val="center"/>
        <w:rPr>
          <w:rFonts w:eastAsia="方正仿宋_GBK"/>
          <w:color w:val="000000" w:themeColor="text1"/>
        </w:rPr>
      </w:pPr>
      <w:r>
        <w:rPr>
          <w:rFonts w:hint="eastAsia" w:eastAsia="方正仿宋_GBK"/>
          <w:color w:val="000000" w:themeColor="text1"/>
        </w:rPr>
        <w:t xml:space="preserve">                        </w:t>
      </w:r>
      <w:r>
        <w:rPr>
          <w:rFonts w:eastAsia="方正仿宋_GBK"/>
          <w:color w:val="000000" w:themeColor="text1"/>
        </w:rPr>
        <w:t>承诺人（</w:t>
      </w:r>
      <w:r>
        <w:rPr>
          <w:rFonts w:hint="eastAsia" w:eastAsia="方正仿宋_GBK"/>
          <w:color w:val="000000" w:themeColor="text1"/>
          <w:lang w:eastAsia="zh-CN"/>
        </w:rPr>
        <w:t>进入考点前</w:t>
      </w:r>
      <w:r>
        <w:rPr>
          <w:rFonts w:eastAsia="方正仿宋_GBK"/>
          <w:color w:val="000000" w:themeColor="text1"/>
        </w:rPr>
        <w:t xml:space="preserve">签名）：     </w:t>
      </w:r>
      <w:r>
        <w:rPr>
          <w:rFonts w:hint="eastAsia" w:eastAsia="方正仿宋_GBK"/>
          <w:color w:val="000000" w:themeColor="text1"/>
        </w:rPr>
        <w:t xml:space="preserve">      </w:t>
      </w:r>
      <w:r>
        <w:rPr>
          <w:rFonts w:eastAsia="方正仿宋_GBK"/>
          <w:color w:val="000000" w:themeColor="text1"/>
        </w:rPr>
        <w:t xml:space="preserve">          </w:t>
      </w:r>
    </w:p>
    <w:p>
      <w:pPr>
        <w:wordWrap w:val="0"/>
        <w:spacing w:line="380" w:lineRule="exact"/>
        <w:ind w:firstLine="420" w:firstLineChars="200"/>
        <w:jc w:val="center"/>
        <w:rPr>
          <w:rFonts w:eastAsia="方正仿宋_GBK"/>
          <w:color w:val="000000" w:themeColor="text1"/>
        </w:rPr>
      </w:pPr>
      <w:r>
        <w:rPr>
          <w:rFonts w:hint="eastAsia" w:eastAsia="方正仿宋_GBK"/>
          <w:color w:val="000000" w:themeColor="text1"/>
        </w:rPr>
        <w:t xml:space="preserve">           </w:t>
      </w:r>
      <w:r>
        <w:rPr>
          <w:rFonts w:eastAsia="方正仿宋_GBK"/>
          <w:color w:val="000000" w:themeColor="text1"/>
        </w:rPr>
        <w:t>承诺人公民身份号码</w:t>
      </w:r>
      <w:r>
        <w:rPr>
          <w:rFonts w:hint="eastAsia" w:eastAsia="方正仿宋_GBK"/>
          <w:color w:val="000000" w:themeColor="text1"/>
          <w:lang w:eastAsia="zh-CN"/>
        </w:rPr>
        <w:t>（进入考点前填写）</w:t>
      </w:r>
      <w:r>
        <w:rPr>
          <w:rFonts w:eastAsia="方正仿宋_GBK"/>
          <w:color w:val="000000" w:themeColor="text1"/>
        </w:rPr>
        <w:t xml:space="preserve">：         </w:t>
      </w:r>
      <w:r>
        <w:rPr>
          <w:rFonts w:hint="eastAsia" w:eastAsia="方正仿宋_GBK"/>
          <w:color w:val="000000" w:themeColor="text1"/>
        </w:rPr>
        <w:t xml:space="preserve">        </w:t>
      </w:r>
      <w:r>
        <w:rPr>
          <w:rFonts w:eastAsia="方正仿宋_GBK"/>
          <w:color w:val="000000" w:themeColor="text1"/>
        </w:rPr>
        <w:t xml:space="preserve">   </w:t>
      </w:r>
    </w:p>
    <w:p>
      <w:pPr>
        <w:wordWrap w:val="0"/>
        <w:spacing w:line="380" w:lineRule="exact"/>
        <w:ind w:firstLine="420" w:firstLineChars="200"/>
        <w:jc w:val="center"/>
        <w:rPr>
          <w:rFonts w:ascii="方正小标宋_GBK" w:hAnsi="方正小标宋_GBK" w:eastAsia="方正小标宋_GBK" w:cs="方正小标宋_GBK"/>
          <w:color w:val="000000"/>
          <w:kern w:val="0"/>
          <w:sz w:val="24"/>
          <w:szCs w:val="24"/>
        </w:rPr>
      </w:pPr>
      <w:r>
        <w:rPr>
          <w:rFonts w:hint="eastAsia" w:eastAsia="方正仿宋_GBK"/>
          <w:color w:val="000000" w:themeColor="text1"/>
        </w:rPr>
        <w:t xml:space="preserve">                         </w:t>
      </w:r>
      <w:r>
        <w:rPr>
          <w:rFonts w:hint="eastAsia" w:eastAsia="方正仿宋_GBK"/>
          <w:color w:val="000000" w:themeColor="text1"/>
          <w:lang w:val="en-US" w:eastAsia="zh-CN"/>
        </w:rPr>
        <w:t xml:space="preserve">        </w:t>
      </w:r>
      <w:r>
        <w:rPr>
          <w:rFonts w:eastAsia="方正仿宋_GBK"/>
          <w:color w:val="000000" w:themeColor="text1"/>
        </w:rPr>
        <w:t>承诺时间：202</w:t>
      </w:r>
      <w:r>
        <w:rPr>
          <w:rFonts w:hint="eastAsia" w:eastAsia="方正仿宋_GBK"/>
          <w:color w:val="000000" w:themeColor="text1"/>
        </w:rPr>
        <w:t>1</w:t>
      </w:r>
      <w:r>
        <w:rPr>
          <w:rFonts w:eastAsia="方正仿宋_GBK"/>
          <w:color w:val="000000" w:themeColor="text1"/>
        </w:rPr>
        <w:t>年</w:t>
      </w:r>
      <w:r>
        <w:rPr>
          <w:rFonts w:hint="eastAsia" w:eastAsia="方正仿宋_GBK"/>
          <w:i/>
          <w:color w:val="000000" w:themeColor="text1"/>
          <w:lang w:val="en-US" w:eastAsia="zh-CN"/>
        </w:rPr>
        <w:t xml:space="preserve">   </w:t>
      </w:r>
      <w:r>
        <w:rPr>
          <w:rFonts w:eastAsia="方正仿宋_GBK"/>
          <w:color w:val="000000" w:themeColor="text1"/>
        </w:rPr>
        <w:t>月</w:t>
      </w:r>
      <w:r>
        <w:rPr>
          <w:rFonts w:hint="eastAsia" w:eastAsia="方正仿宋_GBK"/>
          <w:color w:val="000000" w:themeColor="text1"/>
          <w:lang w:val="en-US" w:eastAsia="zh-CN"/>
        </w:rPr>
        <w:t xml:space="preserve">  </w:t>
      </w:r>
      <w:r>
        <w:rPr>
          <w:rFonts w:eastAsia="方正仿宋_GBK"/>
          <w:color w:val="000000" w:themeColor="text1"/>
        </w:rPr>
        <w:t xml:space="preserve">日  </w:t>
      </w:r>
      <w:r>
        <w:rPr>
          <w:rFonts w:eastAsia="方正仿宋_GBK"/>
        </w:rPr>
        <w:t xml:space="preserve">  </w:t>
      </w:r>
      <w:r>
        <w:rPr>
          <w:rFonts w:hint="eastAsia" w:eastAsia="方正仿宋_GBK"/>
        </w:rPr>
        <w:t xml:space="preserve">  </w:t>
      </w:r>
      <w:r>
        <w:rPr>
          <w:rFonts w:eastAsia="方正仿宋_GBK"/>
        </w:rPr>
        <w:t xml:space="preserve">     </w:t>
      </w:r>
    </w:p>
    <w:sectPr>
      <w:pgSz w:w="11906" w:h="16838"/>
      <w:pgMar w:top="1440" w:right="1080" w:bottom="1134"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D1E320"/>
    <w:multiLevelType w:val="singleLevel"/>
    <w:tmpl w:val="60D1E320"/>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528B"/>
    <w:rsid w:val="0000528B"/>
    <w:rsid w:val="000E49C9"/>
    <w:rsid w:val="001F5B91"/>
    <w:rsid w:val="002520F9"/>
    <w:rsid w:val="002976CD"/>
    <w:rsid w:val="002A6B1E"/>
    <w:rsid w:val="002F7B1D"/>
    <w:rsid w:val="00367CF8"/>
    <w:rsid w:val="00416B76"/>
    <w:rsid w:val="004765D1"/>
    <w:rsid w:val="004B34F2"/>
    <w:rsid w:val="004D3D78"/>
    <w:rsid w:val="00503559"/>
    <w:rsid w:val="005A326D"/>
    <w:rsid w:val="005D0F56"/>
    <w:rsid w:val="00616B37"/>
    <w:rsid w:val="006305CF"/>
    <w:rsid w:val="006971FE"/>
    <w:rsid w:val="006A3FF4"/>
    <w:rsid w:val="008D1030"/>
    <w:rsid w:val="00917114"/>
    <w:rsid w:val="00952C14"/>
    <w:rsid w:val="009C7CE9"/>
    <w:rsid w:val="009F7A1C"/>
    <w:rsid w:val="00A926AB"/>
    <w:rsid w:val="00AB13A9"/>
    <w:rsid w:val="00AF2E8A"/>
    <w:rsid w:val="00B064DA"/>
    <w:rsid w:val="00BB3DF2"/>
    <w:rsid w:val="00BE4D06"/>
    <w:rsid w:val="00C630AB"/>
    <w:rsid w:val="00C90DDE"/>
    <w:rsid w:val="00CB6247"/>
    <w:rsid w:val="00CD7E88"/>
    <w:rsid w:val="00D208A4"/>
    <w:rsid w:val="00D26D23"/>
    <w:rsid w:val="00D62A16"/>
    <w:rsid w:val="00D80542"/>
    <w:rsid w:val="00DE558F"/>
    <w:rsid w:val="00E0313A"/>
    <w:rsid w:val="00E4020E"/>
    <w:rsid w:val="00EF5C4C"/>
    <w:rsid w:val="00F0045E"/>
    <w:rsid w:val="00F03CA7"/>
    <w:rsid w:val="00F32C82"/>
    <w:rsid w:val="00F526D2"/>
    <w:rsid w:val="00F843FF"/>
    <w:rsid w:val="00FD2693"/>
    <w:rsid w:val="014B3771"/>
    <w:rsid w:val="02926C53"/>
    <w:rsid w:val="0563674E"/>
    <w:rsid w:val="06F8409B"/>
    <w:rsid w:val="070A7C05"/>
    <w:rsid w:val="072D7D28"/>
    <w:rsid w:val="080E63C5"/>
    <w:rsid w:val="08C23376"/>
    <w:rsid w:val="0985190A"/>
    <w:rsid w:val="09AC00F6"/>
    <w:rsid w:val="0A9B346F"/>
    <w:rsid w:val="0DE330AB"/>
    <w:rsid w:val="0EA7304D"/>
    <w:rsid w:val="0F4C612E"/>
    <w:rsid w:val="13863637"/>
    <w:rsid w:val="14B502BD"/>
    <w:rsid w:val="14F87CCB"/>
    <w:rsid w:val="15051EDF"/>
    <w:rsid w:val="1574339D"/>
    <w:rsid w:val="15CE2D01"/>
    <w:rsid w:val="15D3234F"/>
    <w:rsid w:val="168B2FDF"/>
    <w:rsid w:val="16C60EFC"/>
    <w:rsid w:val="18510E41"/>
    <w:rsid w:val="19B12289"/>
    <w:rsid w:val="1A8B34EF"/>
    <w:rsid w:val="1BAD5756"/>
    <w:rsid w:val="1CA93D6D"/>
    <w:rsid w:val="1CC142EA"/>
    <w:rsid w:val="1CFF45B0"/>
    <w:rsid w:val="1EE07182"/>
    <w:rsid w:val="22191417"/>
    <w:rsid w:val="231C3F0A"/>
    <w:rsid w:val="24464F9D"/>
    <w:rsid w:val="259623D1"/>
    <w:rsid w:val="25B1233E"/>
    <w:rsid w:val="25D0277B"/>
    <w:rsid w:val="25F00064"/>
    <w:rsid w:val="26385F3E"/>
    <w:rsid w:val="267B0818"/>
    <w:rsid w:val="28292B67"/>
    <w:rsid w:val="28334684"/>
    <w:rsid w:val="285841EA"/>
    <w:rsid w:val="292B15BD"/>
    <w:rsid w:val="2A8A18B7"/>
    <w:rsid w:val="2B723ED6"/>
    <w:rsid w:val="2BC46D8D"/>
    <w:rsid w:val="2C206483"/>
    <w:rsid w:val="2C8E420F"/>
    <w:rsid w:val="2D156D1B"/>
    <w:rsid w:val="2E30357D"/>
    <w:rsid w:val="2F4141B4"/>
    <w:rsid w:val="2F642765"/>
    <w:rsid w:val="30987240"/>
    <w:rsid w:val="30BB74EC"/>
    <w:rsid w:val="31D2229E"/>
    <w:rsid w:val="31ED3BCF"/>
    <w:rsid w:val="33A418F1"/>
    <w:rsid w:val="36185682"/>
    <w:rsid w:val="365D563A"/>
    <w:rsid w:val="371C5739"/>
    <w:rsid w:val="37E174B4"/>
    <w:rsid w:val="388756E9"/>
    <w:rsid w:val="38B47441"/>
    <w:rsid w:val="39F53DC5"/>
    <w:rsid w:val="3A8231D1"/>
    <w:rsid w:val="3ACD0915"/>
    <w:rsid w:val="3AF41D19"/>
    <w:rsid w:val="3B514A98"/>
    <w:rsid w:val="3B6975F3"/>
    <w:rsid w:val="3CED162E"/>
    <w:rsid w:val="3D8E5F0B"/>
    <w:rsid w:val="3F0776D5"/>
    <w:rsid w:val="3FA25DCA"/>
    <w:rsid w:val="3FA805E2"/>
    <w:rsid w:val="411525C0"/>
    <w:rsid w:val="41713A8B"/>
    <w:rsid w:val="43966A26"/>
    <w:rsid w:val="44523850"/>
    <w:rsid w:val="44906254"/>
    <w:rsid w:val="457E68E9"/>
    <w:rsid w:val="459A1915"/>
    <w:rsid w:val="46AA1DB7"/>
    <w:rsid w:val="46D9402C"/>
    <w:rsid w:val="47FA21DA"/>
    <w:rsid w:val="48B52821"/>
    <w:rsid w:val="48FF3F39"/>
    <w:rsid w:val="492520B8"/>
    <w:rsid w:val="499D7907"/>
    <w:rsid w:val="49AC4866"/>
    <w:rsid w:val="4B3F75A5"/>
    <w:rsid w:val="4BA22417"/>
    <w:rsid w:val="4C465ACD"/>
    <w:rsid w:val="4D01669A"/>
    <w:rsid w:val="4D4A54D8"/>
    <w:rsid w:val="4D774601"/>
    <w:rsid w:val="4E6E0DD6"/>
    <w:rsid w:val="4E7F3399"/>
    <w:rsid w:val="4E991D26"/>
    <w:rsid w:val="4F6D18D5"/>
    <w:rsid w:val="50C31737"/>
    <w:rsid w:val="50F23667"/>
    <w:rsid w:val="527F67D5"/>
    <w:rsid w:val="52D343B6"/>
    <w:rsid w:val="5418356C"/>
    <w:rsid w:val="55444430"/>
    <w:rsid w:val="55882063"/>
    <w:rsid w:val="57567001"/>
    <w:rsid w:val="580E6E87"/>
    <w:rsid w:val="58FA4B0E"/>
    <w:rsid w:val="5A3914F5"/>
    <w:rsid w:val="5B5A2191"/>
    <w:rsid w:val="5BD37F44"/>
    <w:rsid w:val="5BFD49A0"/>
    <w:rsid w:val="5CB90C03"/>
    <w:rsid w:val="5CEE18E1"/>
    <w:rsid w:val="5E0D6B72"/>
    <w:rsid w:val="5EB17B00"/>
    <w:rsid w:val="5FE70DBB"/>
    <w:rsid w:val="61001AEF"/>
    <w:rsid w:val="618A4080"/>
    <w:rsid w:val="6234784D"/>
    <w:rsid w:val="623A11AE"/>
    <w:rsid w:val="6284033E"/>
    <w:rsid w:val="630F6D02"/>
    <w:rsid w:val="63961A15"/>
    <w:rsid w:val="64151FA8"/>
    <w:rsid w:val="650E4642"/>
    <w:rsid w:val="652B065D"/>
    <w:rsid w:val="667C6754"/>
    <w:rsid w:val="66DC53F9"/>
    <w:rsid w:val="67E96703"/>
    <w:rsid w:val="68415B45"/>
    <w:rsid w:val="69C506C5"/>
    <w:rsid w:val="6A223742"/>
    <w:rsid w:val="6B743081"/>
    <w:rsid w:val="6BE94A1A"/>
    <w:rsid w:val="6E703127"/>
    <w:rsid w:val="70936C1A"/>
    <w:rsid w:val="70F7387A"/>
    <w:rsid w:val="71173F91"/>
    <w:rsid w:val="718C4F9C"/>
    <w:rsid w:val="71F70E15"/>
    <w:rsid w:val="720800F1"/>
    <w:rsid w:val="72FA5DD3"/>
    <w:rsid w:val="744D3512"/>
    <w:rsid w:val="754342FA"/>
    <w:rsid w:val="755A7AF0"/>
    <w:rsid w:val="76A65D62"/>
    <w:rsid w:val="76ED7830"/>
    <w:rsid w:val="77587E30"/>
    <w:rsid w:val="77DE7913"/>
    <w:rsid w:val="788765F9"/>
    <w:rsid w:val="78915805"/>
    <w:rsid w:val="7A196177"/>
    <w:rsid w:val="7A560526"/>
    <w:rsid w:val="7B196EF8"/>
    <w:rsid w:val="7B80012A"/>
    <w:rsid w:val="7BD440E2"/>
    <w:rsid w:val="7CA52C9A"/>
    <w:rsid w:val="7D46363A"/>
    <w:rsid w:val="7E777CA1"/>
    <w:rsid w:val="7EF8793E"/>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unhideWhenUsed/>
    <w:qFormat/>
    <w:uiPriority w:val="1"/>
  </w:style>
  <w:style w:type="table" w:default="1" w:styleId="13">
    <w:name w:val="Normal Table"/>
    <w:unhideWhenUsed/>
    <w:uiPriority w:val="99"/>
    <w:tblPr>
      <w:tblLayout w:type="fixed"/>
      <w:tblCellMar>
        <w:top w:w="0" w:type="dxa"/>
        <w:left w:w="108" w:type="dxa"/>
        <w:bottom w:w="0" w:type="dxa"/>
        <w:right w:w="108" w:type="dxa"/>
      </w:tblCellMar>
    </w:tblPr>
  </w:style>
  <w:style w:type="paragraph" w:styleId="2">
    <w:name w:val="footer"/>
    <w:basedOn w:val="1"/>
    <w:next w:val="3"/>
    <w:link w:val="17"/>
    <w:unhideWhenUsed/>
    <w:qFormat/>
    <w:uiPriority w:val="99"/>
    <w:pPr>
      <w:tabs>
        <w:tab w:val="center" w:pos="4153"/>
        <w:tab w:val="right" w:pos="8306"/>
      </w:tabs>
      <w:snapToGrid w:val="0"/>
      <w:jc w:val="left"/>
    </w:pPr>
    <w:rPr>
      <w:sz w:val="18"/>
      <w:szCs w:val="18"/>
    </w:rPr>
  </w:style>
  <w:style w:type="paragraph" w:customStyle="1" w:styleId="3">
    <w:name w:val="索引 51"/>
    <w:basedOn w:val="1"/>
    <w:next w:val="1"/>
    <w:qFormat/>
    <w:uiPriority w:val="0"/>
    <w:pPr>
      <w:ind w:left="1680"/>
    </w:pPr>
  </w:style>
  <w:style w:type="paragraph" w:styleId="5">
    <w:name w:val="Body Text Indent 2"/>
    <w:basedOn w:val="1"/>
    <w:qFormat/>
    <w:uiPriority w:val="0"/>
    <w:pPr>
      <w:spacing w:line="600" w:lineRule="atLeast"/>
      <w:ind w:firstLine="630"/>
    </w:pPr>
    <w:rPr>
      <w:rFonts w:hint="eastAsia" w:ascii="宋体" w:eastAsia="宋体"/>
      <w:szCs w:val="24"/>
    </w:rPr>
  </w:style>
  <w:style w:type="paragraph" w:styleId="6">
    <w:name w:val="Balloon Text"/>
    <w:basedOn w:val="1"/>
    <w:link w:val="15"/>
    <w:unhideWhenUsed/>
    <w:qFormat/>
    <w:uiPriority w:val="99"/>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spacing w:line="480" w:lineRule="atLeast"/>
      <w:ind w:firstLine="629"/>
    </w:pPr>
    <w:rPr>
      <w:rFonts w:hint="eastAsia" w:ascii="宋体" w:hAnsi="宋体" w:eastAsia="宋体"/>
      <w:sz w:val="30"/>
      <w:szCs w:val="24"/>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1">
    <w:name w:val="Strong"/>
    <w:basedOn w:val="10"/>
    <w:qFormat/>
    <w:uiPriority w:val="22"/>
    <w:rPr>
      <w:b/>
      <w:bCs/>
    </w:rPr>
  </w:style>
  <w:style w:type="character" w:styleId="12">
    <w:name w:val="Emphasis"/>
    <w:basedOn w:val="10"/>
    <w:qFormat/>
    <w:uiPriority w:val="20"/>
    <w:rPr>
      <w:i/>
    </w:rPr>
  </w:style>
  <w:style w:type="character" w:customStyle="1" w:styleId="14">
    <w:name w:val="标题 1 Char"/>
    <w:basedOn w:val="10"/>
    <w:link w:val="4"/>
    <w:qFormat/>
    <w:uiPriority w:val="9"/>
    <w:rPr>
      <w:rFonts w:ascii="宋体" w:hAnsi="宋体" w:eastAsia="宋体" w:cs="宋体"/>
      <w:b/>
      <w:bCs/>
      <w:kern w:val="36"/>
      <w:sz w:val="48"/>
      <w:szCs w:val="48"/>
    </w:rPr>
  </w:style>
  <w:style w:type="character" w:customStyle="1" w:styleId="15">
    <w:name w:val="批注框文本 Char"/>
    <w:basedOn w:val="10"/>
    <w:link w:val="6"/>
    <w:semiHidden/>
    <w:qFormat/>
    <w:uiPriority w:val="99"/>
    <w:rPr>
      <w:sz w:val="18"/>
      <w:szCs w:val="18"/>
    </w:rPr>
  </w:style>
  <w:style w:type="character" w:customStyle="1" w:styleId="16">
    <w:name w:val="页眉 Char"/>
    <w:basedOn w:val="10"/>
    <w:link w:val="7"/>
    <w:qFormat/>
    <w:uiPriority w:val="99"/>
    <w:rPr>
      <w:sz w:val="18"/>
      <w:szCs w:val="18"/>
    </w:rPr>
  </w:style>
  <w:style w:type="character" w:customStyle="1" w:styleId="17">
    <w:name w:val="页脚 Char"/>
    <w:basedOn w:val="10"/>
    <w:link w:val="2"/>
    <w:qFormat/>
    <w:uiPriority w:val="99"/>
    <w:rPr>
      <w:sz w:val="18"/>
      <w:szCs w:val="18"/>
    </w:rPr>
  </w:style>
  <w:style w:type="paragraph" w:customStyle="1" w:styleId="18">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337</Words>
  <Characters>1922</Characters>
  <Lines>16</Lines>
  <Paragraphs>4</Paragraphs>
  <ScaleCrop>false</ScaleCrop>
  <LinksUpToDate>false</LinksUpToDate>
  <CharactersWithSpaces>2255</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2017-12-21T08:23:00Z</dcterms:created>
  <dc:creator>Administrator</dc:creator>
  <cp:lastModifiedBy>谈露</cp:lastModifiedBy>
  <dcterms:modified xsi:type="dcterms:W3CDTF">2021-06-22T14:46:03Z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