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ascii="微软雅黑" w:hAnsi="微软雅黑" w:eastAsia="微软雅黑" w:cs="微软雅黑"/>
          <w:i w:val="0"/>
          <w:caps w:val="0"/>
          <w:color w:val="494949"/>
          <w:spacing w:val="0"/>
          <w:sz w:val="21"/>
          <w:szCs w:val="21"/>
        </w:rPr>
      </w:pPr>
      <w:r>
        <w:rPr>
          <w:rFonts w:ascii="微软雅黑" w:hAnsi="微软雅黑" w:eastAsia="微软雅黑" w:cs="微软雅黑"/>
          <w:b/>
          <w:i w:val="0"/>
          <w:caps w:val="0"/>
          <w:color w:val="333333"/>
          <w:spacing w:val="0"/>
          <w:sz w:val="21"/>
          <w:szCs w:val="21"/>
          <w:bdr w:val="none" w:color="auto" w:sz="0" w:space="0"/>
          <w:shd w:val="clear" w:fill="FFFFFF"/>
          <w:vertAlign w:val="baseline"/>
        </w:rPr>
        <w:t>附件</w:t>
      </w:r>
      <w:r>
        <w:rPr>
          <w:rFonts w:hint="default" w:ascii="Times New Roman" w:hAnsi="Times New Roman" w:eastAsia="微软雅黑" w:cs="Times New Roman"/>
          <w:b/>
          <w:i w:val="0"/>
          <w:caps w:val="0"/>
          <w:color w:val="333333"/>
          <w:spacing w:val="0"/>
          <w:sz w:val="21"/>
          <w:szCs w:val="21"/>
          <w:bdr w:val="none" w:color="auto" w:sz="0" w:space="0"/>
          <w:shd w:val="clear" w:fill="FFFFFF"/>
          <w:vertAlign w:val="baseline"/>
          <w:lang w:val="en-US"/>
        </w:rPr>
        <w:t>1</w:t>
      </w:r>
      <w:r>
        <w:rPr>
          <w:rFonts w:hint="eastAsia" w:ascii="微软雅黑" w:hAnsi="微软雅黑" w:eastAsia="微软雅黑" w:cs="微软雅黑"/>
          <w:b/>
          <w:i w:val="0"/>
          <w:caps w:val="0"/>
          <w:color w:val="333333"/>
          <w:spacing w:val="0"/>
          <w:sz w:val="21"/>
          <w:szCs w:val="21"/>
          <w:bdr w:val="none" w:color="auto" w:sz="0" w:space="0"/>
          <w:shd w:val="clear" w:fill="FFFFFF"/>
          <w:vertAlign w:val="baseline"/>
        </w:rPr>
        <w:t>：</w:t>
      </w:r>
    </w:p>
    <w:tbl>
      <w:tblPr>
        <w:tblW w:w="9660"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481"/>
        <w:gridCol w:w="674"/>
        <w:gridCol w:w="771"/>
        <w:gridCol w:w="1256"/>
        <w:gridCol w:w="2413"/>
        <w:gridCol w:w="3093"/>
        <w:gridCol w:w="972"/>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37" w:hRule="atLeast"/>
        </w:trPr>
        <w:tc>
          <w:tcPr>
            <w:tcW w:w="5000" w:type="pct"/>
            <w:gridSpan w:val="7"/>
            <w:tcBorders>
              <w:top w:val="single" w:color="000000" w:sz="8" w:space="0"/>
              <w:left w:val="single" w:color="000000" w:sz="8" w:space="0"/>
              <w:bottom w:val="single" w:color="000000" w:sz="8" w:space="0"/>
              <w:right w:val="single" w:color="000000" w:sz="8" w:space="0"/>
            </w:tcBorders>
            <w:shd w:val="clear" w:color="auto" w:fill="EFEFE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ascii="黑体" w:hAnsi="宋体" w:eastAsia="黑体" w:cs="黑体"/>
                <w:b/>
                <w:i w:val="0"/>
                <w:caps w:val="0"/>
                <w:color w:val="333333"/>
                <w:spacing w:val="0"/>
                <w:sz w:val="21"/>
                <w:szCs w:val="21"/>
                <w:bdr w:val="none" w:color="auto" w:sz="0" w:space="0"/>
                <w:vertAlign w:val="baseline"/>
              </w:rPr>
              <w:t>重庆邮电大学移通学院公开招聘工作人员计划一览表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PrEx>
        <w:trPr>
          <w:trHeight w:val="556" w:hRule="atLeast"/>
        </w:trPr>
        <w:tc>
          <w:tcPr>
            <w:tcW w:w="249" w:type="pct"/>
            <w:tcBorders>
              <w:top w:val="nil"/>
              <w:left w:val="single" w:color="000000" w:sz="8" w:space="0"/>
              <w:bottom w:val="single" w:color="000000" w:sz="8" w:space="0"/>
              <w:right w:val="single" w:color="000000" w:sz="8" w:space="0"/>
            </w:tcBorders>
            <w:shd w:val="clear" w:color="auto" w:fill="EFEFE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b/>
                <w:i w:val="0"/>
                <w:caps w:val="0"/>
                <w:color w:val="333333"/>
                <w:spacing w:val="0"/>
                <w:sz w:val="21"/>
                <w:szCs w:val="21"/>
                <w:bdr w:val="none" w:color="auto" w:sz="0" w:space="0"/>
                <w:vertAlign w:val="baseline"/>
              </w:rPr>
              <w:t>序号</w:t>
            </w:r>
          </w:p>
        </w:tc>
        <w:tc>
          <w:tcPr>
            <w:tcW w:w="349" w:type="pct"/>
            <w:tcBorders>
              <w:top w:val="nil"/>
              <w:left w:val="nil"/>
              <w:bottom w:val="single" w:color="000000" w:sz="8" w:space="0"/>
              <w:right w:val="single" w:color="000000" w:sz="8" w:space="0"/>
            </w:tcBorders>
            <w:shd w:val="clear" w:color="auto" w:fill="EFEFE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b/>
                <w:i w:val="0"/>
                <w:caps w:val="0"/>
                <w:color w:val="333333"/>
                <w:spacing w:val="0"/>
                <w:sz w:val="21"/>
                <w:szCs w:val="21"/>
                <w:bdr w:val="none" w:color="auto" w:sz="0" w:space="0"/>
                <w:vertAlign w:val="baseline"/>
              </w:rPr>
              <w:t>部门</w:t>
            </w:r>
          </w:p>
        </w:tc>
        <w:tc>
          <w:tcPr>
            <w:tcW w:w="399" w:type="pct"/>
            <w:tcBorders>
              <w:top w:val="nil"/>
              <w:left w:val="nil"/>
              <w:bottom w:val="single" w:color="000000" w:sz="8" w:space="0"/>
              <w:right w:val="single" w:color="000000" w:sz="8" w:space="0"/>
            </w:tcBorders>
            <w:shd w:val="clear" w:color="auto" w:fill="EFEFE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b/>
                <w:i w:val="0"/>
                <w:caps w:val="0"/>
                <w:color w:val="333333"/>
                <w:spacing w:val="0"/>
                <w:sz w:val="21"/>
                <w:szCs w:val="21"/>
                <w:bdr w:val="none" w:color="auto" w:sz="0" w:space="0"/>
                <w:vertAlign w:val="baseline"/>
              </w:rPr>
              <w:t>岗位</w:t>
            </w:r>
          </w:p>
        </w:tc>
        <w:tc>
          <w:tcPr>
            <w:tcW w:w="650" w:type="pct"/>
            <w:tcBorders>
              <w:top w:val="nil"/>
              <w:left w:val="nil"/>
              <w:bottom w:val="single" w:color="000000" w:sz="8" w:space="0"/>
              <w:right w:val="single" w:color="000000" w:sz="8" w:space="0"/>
            </w:tcBorders>
            <w:shd w:val="clear" w:color="auto" w:fill="EFEFE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b/>
                <w:i w:val="0"/>
                <w:caps w:val="0"/>
                <w:color w:val="333333"/>
                <w:spacing w:val="0"/>
                <w:sz w:val="21"/>
                <w:szCs w:val="21"/>
                <w:bdr w:val="none" w:color="auto" w:sz="0" w:space="0"/>
                <w:vertAlign w:val="baseline"/>
              </w:rPr>
              <w:t>所学专业及方向</w:t>
            </w:r>
          </w:p>
        </w:tc>
        <w:tc>
          <w:tcPr>
            <w:tcW w:w="1249" w:type="pct"/>
            <w:tcBorders>
              <w:top w:val="nil"/>
              <w:left w:val="nil"/>
              <w:bottom w:val="single" w:color="000000" w:sz="8" w:space="0"/>
              <w:right w:val="single" w:color="000000" w:sz="8" w:space="0"/>
            </w:tcBorders>
            <w:shd w:val="clear" w:color="auto" w:fill="EFEFE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b/>
                <w:i w:val="0"/>
                <w:caps w:val="0"/>
                <w:color w:val="333333"/>
                <w:spacing w:val="0"/>
                <w:sz w:val="21"/>
                <w:szCs w:val="21"/>
                <w:bdr w:val="none" w:color="auto" w:sz="0" w:space="0"/>
                <w:vertAlign w:val="baseline"/>
              </w:rPr>
              <w:t>学历学位职称等要求</w:t>
            </w:r>
          </w:p>
        </w:tc>
        <w:tc>
          <w:tcPr>
            <w:tcW w:w="1599" w:type="pct"/>
            <w:tcBorders>
              <w:top w:val="nil"/>
              <w:left w:val="nil"/>
              <w:bottom w:val="single" w:color="000000" w:sz="8" w:space="0"/>
              <w:right w:val="single" w:color="000000" w:sz="8" w:space="0"/>
            </w:tcBorders>
            <w:shd w:val="clear" w:color="auto" w:fill="EFEFE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b/>
                <w:i w:val="0"/>
                <w:caps w:val="0"/>
                <w:color w:val="333333"/>
                <w:spacing w:val="0"/>
                <w:sz w:val="21"/>
                <w:szCs w:val="21"/>
                <w:bdr w:val="none" w:color="auto" w:sz="0" w:space="0"/>
                <w:vertAlign w:val="baseline"/>
              </w:rPr>
              <w:t>其他要求</w:t>
            </w:r>
          </w:p>
        </w:tc>
        <w:tc>
          <w:tcPr>
            <w:tcW w:w="502" w:type="pct"/>
            <w:tcBorders>
              <w:top w:val="nil"/>
              <w:left w:val="nil"/>
              <w:bottom w:val="single" w:color="000000" w:sz="8" w:space="0"/>
              <w:right w:val="single" w:color="000000" w:sz="8" w:space="0"/>
            </w:tcBorders>
            <w:shd w:val="clear" w:color="auto" w:fill="EFEFE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b/>
                <w:i w:val="0"/>
                <w:caps w:val="0"/>
                <w:color w:val="333333"/>
                <w:spacing w:val="0"/>
                <w:sz w:val="21"/>
                <w:szCs w:val="21"/>
                <w:bdr w:val="none" w:color="auto" w:sz="0" w:space="0"/>
                <w:vertAlign w:val="baseline"/>
              </w:rPr>
              <w:t>需求人数</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334" w:hRule="atLeast"/>
        </w:trPr>
        <w:tc>
          <w:tcPr>
            <w:tcW w:w="249" w:type="pct"/>
            <w:tcBorders>
              <w:top w:val="nil"/>
              <w:left w:val="single" w:color="000000" w:sz="8" w:space="0"/>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1</w:t>
            </w:r>
          </w:p>
        </w:tc>
        <w:tc>
          <w:tcPr>
            <w:tcW w:w="34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教务处</w:t>
            </w:r>
          </w:p>
        </w:tc>
        <w:tc>
          <w:tcPr>
            <w:tcW w:w="3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副处长</w:t>
            </w:r>
          </w:p>
        </w:tc>
        <w:tc>
          <w:tcPr>
            <w:tcW w:w="650"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不限</w:t>
            </w:r>
          </w:p>
        </w:tc>
        <w:tc>
          <w:tcPr>
            <w:tcW w:w="124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全日制统招本科及以上学历，具有普通高校副教授职称；或具有普通高校讲师职称且具有博士学位；或经学校学术委员会认定的其他系列的副教授或相应专业技术职务任职资格。</w:t>
            </w:r>
          </w:p>
        </w:tc>
        <w:tc>
          <w:tcPr>
            <w:tcW w:w="15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lang w:val="en-US"/>
              </w:rPr>
              <w:t>1</w:t>
            </w:r>
            <w:r>
              <w:rPr>
                <w:rFonts w:hint="eastAsia" w:ascii="黑体" w:hAnsi="宋体" w:eastAsia="黑体" w:cs="黑体"/>
                <w:i w:val="0"/>
                <w:caps w:val="0"/>
                <w:color w:val="333333"/>
                <w:spacing w:val="0"/>
                <w:sz w:val="21"/>
                <w:szCs w:val="21"/>
                <w:bdr w:val="none" w:color="auto" w:sz="0" w:space="0"/>
                <w:vertAlign w:val="baseline"/>
              </w:rPr>
              <w:t>、年龄</w:t>
            </w:r>
            <w:r>
              <w:rPr>
                <w:rFonts w:hint="eastAsia" w:ascii="黑体" w:hAnsi="宋体" w:eastAsia="黑体" w:cs="黑体"/>
                <w:i w:val="0"/>
                <w:caps w:val="0"/>
                <w:color w:val="333333"/>
                <w:spacing w:val="0"/>
                <w:sz w:val="21"/>
                <w:szCs w:val="21"/>
                <w:bdr w:val="none" w:color="auto" w:sz="0" w:space="0"/>
                <w:vertAlign w:val="baseline"/>
                <w:lang w:val="en-US"/>
              </w:rPr>
              <w:t>50</w:t>
            </w:r>
            <w:r>
              <w:rPr>
                <w:rFonts w:hint="eastAsia" w:ascii="黑体" w:hAnsi="宋体" w:eastAsia="黑体" w:cs="黑体"/>
                <w:i w:val="0"/>
                <w:caps w:val="0"/>
                <w:color w:val="333333"/>
                <w:spacing w:val="0"/>
                <w:sz w:val="21"/>
                <w:szCs w:val="21"/>
                <w:bdr w:val="none" w:color="auto" w:sz="0" w:space="0"/>
                <w:vertAlign w:val="baseline"/>
              </w:rPr>
              <w:t>岁及以下，具有</w:t>
            </w:r>
            <w:r>
              <w:rPr>
                <w:rFonts w:hint="eastAsia" w:ascii="黑体" w:hAnsi="宋体" w:eastAsia="黑体" w:cs="黑体"/>
                <w:i w:val="0"/>
                <w:caps w:val="0"/>
                <w:color w:val="333333"/>
                <w:spacing w:val="0"/>
                <w:sz w:val="21"/>
                <w:szCs w:val="21"/>
                <w:bdr w:val="none" w:color="auto" w:sz="0" w:space="0"/>
                <w:vertAlign w:val="baseline"/>
                <w:lang w:val="en-US"/>
              </w:rPr>
              <w:t>5</w:t>
            </w:r>
            <w:r>
              <w:rPr>
                <w:rFonts w:hint="eastAsia" w:ascii="黑体" w:hAnsi="宋体" w:eastAsia="黑体" w:cs="黑体"/>
                <w:i w:val="0"/>
                <w:caps w:val="0"/>
                <w:color w:val="333333"/>
                <w:spacing w:val="0"/>
                <w:sz w:val="21"/>
                <w:szCs w:val="21"/>
                <w:bdr w:val="none" w:color="auto" w:sz="0" w:space="0"/>
                <w:vertAlign w:val="baseline"/>
              </w:rPr>
              <w:t>年及以上的高校教学或者教学管理经历，熟悉教育教学规律，工作业绩突出。主持制定过人才培养方案、教学大纲、课程建设方案等。创新教学活动，有一定教学研究成果。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lang w:val="en-US"/>
              </w:rPr>
              <w:t>2</w:t>
            </w:r>
            <w:r>
              <w:rPr>
                <w:rFonts w:hint="eastAsia" w:ascii="黑体" w:hAnsi="宋体" w:eastAsia="黑体" w:cs="黑体"/>
                <w:i w:val="0"/>
                <w:caps w:val="0"/>
                <w:color w:val="333333"/>
                <w:spacing w:val="0"/>
                <w:sz w:val="21"/>
                <w:szCs w:val="21"/>
                <w:bdr w:val="none" w:color="auto" w:sz="0" w:space="0"/>
                <w:vertAlign w:val="baseline"/>
              </w:rPr>
              <w:t>、具有高度的责任心、良好的职业素养和忠诚度，认同学校办学理念，具有较高的团队协作意识，处事公平公正。</w:t>
            </w:r>
          </w:p>
        </w:tc>
        <w:tc>
          <w:tcPr>
            <w:tcW w:w="502"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779" w:hRule="atLeast"/>
        </w:trPr>
        <w:tc>
          <w:tcPr>
            <w:tcW w:w="249" w:type="pct"/>
            <w:tcBorders>
              <w:top w:val="nil"/>
              <w:left w:val="single" w:color="000000" w:sz="8" w:space="0"/>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2</w:t>
            </w:r>
          </w:p>
        </w:tc>
        <w:tc>
          <w:tcPr>
            <w:tcW w:w="34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校办</w:t>
            </w:r>
          </w:p>
        </w:tc>
        <w:tc>
          <w:tcPr>
            <w:tcW w:w="3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校长办公室副主任</w:t>
            </w:r>
          </w:p>
        </w:tc>
        <w:tc>
          <w:tcPr>
            <w:tcW w:w="650"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行政管理、工商管理相关专业</w:t>
            </w:r>
          </w:p>
        </w:tc>
        <w:tc>
          <w:tcPr>
            <w:tcW w:w="124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全日制本科及以上学历</w:t>
            </w:r>
          </w:p>
        </w:tc>
        <w:tc>
          <w:tcPr>
            <w:tcW w:w="15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lang w:val="en-US"/>
              </w:rPr>
              <w:t>1</w:t>
            </w:r>
            <w:r>
              <w:rPr>
                <w:rFonts w:hint="eastAsia" w:ascii="黑体" w:hAnsi="宋体" w:eastAsia="黑体" w:cs="黑体"/>
                <w:i w:val="0"/>
                <w:caps w:val="0"/>
                <w:color w:val="333333"/>
                <w:spacing w:val="0"/>
                <w:sz w:val="21"/>
                <w:szCs w:val="21"/>
                <w:bdr w:val="none" w:color="auto" w:sz="0" w:space="0"/>
                <w:vertAlign w:val="baseline"/>
              </w:rPr>
              <w:t>、中共党员，具有较强的政治素养和坚定的政治方向；热爱教育事业，具有极强的工作责任心、职业素养、忠诚度。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lang w:val="en-US"/>
              </w:rPr>
              <w:t>2</w:t>
            </w:r>
            <w:r>
              <w:rPr>
                <w:rFonts w:hint="eastAsia" w:ascii="黑体" w:hAnsi="宋体" w:eastAsia="黑体" w:cs="黑体"/>
                <w:i w:val="0"/>
                <w:caps w:val="0"/>
                <w:color w:val="333333"/>
                <w:spacing w:val="0"/>
                <w:sz w:val="21"/>
                <w:szCs w:val="21"/>
                <w:bdr w:val="none" w:color="auto" w:sz="0" w:space="0"/>
                <w:vertAlign w:val="baseline"/>
              </w:rPr>
              <w:t>、全日制统招本科及以上学历，年龄</w:t>
            </w:r>
            <w:r>
              <w:rPr>
                <w:rFonts w:hint="eastAsia" w:ascii="黑体" w:hAnsi="宋体" w:eastAsia="黑体" w:cs="黑体"/>
                <w:i w:val="0"/>
                <w:caps w:val="0"/>
                <w:color w:val="333333"/>
                <w:spacing w:val="0"/>
                <w:sz w:val="21"/>
                <w:szCs w:val="21"/>
                <w:bdr w:val="none" w:color="auto" w:sz="0" w:space="0"/>
                <w:vertAlign w:val="baseline"/>
                <w:lang w:val="en-US"/>
              </w:rPr>
              <w:t>40</w:t>
            </w:r>
            <w:r>
              <w:rPr>
                <w:rFonts w:hint="eastAsia" w:ascii="黑体" w:hAnsi="宋体" w:eastAsia="黑体" w:cs="黑体"/>
                <w:i w:val="0"/>
                <w:caps w:val="0"/>
                <w:color w:val="333333"/>
                <w:spacing w:val="0"/>
                <w:sz w:val="21"/>
                <w:szCs w:val="21"/>
                <w:bdr w:val="none" w:color="auto" w:sz="0" w:space="0"/>
                <w:vertAlign w:val="baseline"/>
              </w:rPr>
              <w:t>岁以下；具有</w:t>
            </w:r>
            <w:r>
              <w:rPr>
                <w:rFonts w:hint="eastAsia" w:ascii="黑体" w:hAnsi="宋体" w:eastAsia="黑体" w:cs="黑体"/>
                <w:i w:val="0"/>
                <w:caps w:val="0"/>
                <w:color w:val="333333"/>
                <w:spacing w:val="0"/>
                <w:sz w:val="21"/>
                <w:szCs w:val="21"/>
                <w:bdr w:val="none" w:color="auto" w:sz="0" w:space="0"/>
                <w:vertAlign w:val="baseline"/>
                <w:lang w:val="en-US"/>
              </w:rPr>
              <w:t>5</w:t>
            </w:r>
            <w:r>
              <w:rPr>
                <w:rFonts w:hint="eastAsia" w:ascii="黑体" w:hAnsi="宋体" w:eastAsia="黑体" w:cs="黑体"/>
                <w:i w:val="0"/>
                <w:caps w:val="0"/>
                <w:color w:val="333333"/>
                <w:spacing w:val="0"/>
                <w:sz w:val="21"/>
                <w:szCs w:val="21"/>
                <w:bdr w:val="none" w:color="auto" w:sz="0" w:space="0"/>
                <w:vertAlign w:val="baseline"/>
              </w:rPr>
              <w:t>年及以上工作经验。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lang w:val="en-US"/>
              </w:rPr>
              <w:t>3</w:t>
            </w:r>
            <w:r>
              <w:rPr>
                <w:rFonts w:hint="eastAsia" w:ascii="黑体" w:hAnsi="宋体" w:eastAsia="黑体" w:cs="黑体"/>
                <w:i w:val="0"/>
                <w:caps w:val="0"/>
                <w:color w:val="333333"/>
                <w:spacing w:val="0"/>
                <w:sz w:val="21"/>
                <w:szCs w:val="21"/>
                <w:bdr w:val="none" w:color="auto" w:sz="0" w:space="0"/>
                <w:vertAlign w:val="baseline"/>
              </w:rPr>
              <w:t>、具有较强的文字表达能力与组织协调能力。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lang w:val="en-US"/>
              </w:rPr>
              <w:t>4</w:t>
            </w:r>
            <w:r>
              <w:rPr>
                <w:rFonts w:hint="eastAsia" w:ascii="黑体" w:hAnsi="宋体" w:eastAsia="黑体" w:cs="黑体"/>
                <w:i w:val="0"/>
                <w:caps w:val="0"/>
                <w:color w:val="333333"/>
                <w:spacing w:val="0"/>
                <w:sz w:val="21"/>
                <w:szCs w:val="21"/>
                <w:bdr w:val="none" w:color="auto" w:sz="0" w:space="0"/>
                <w:vertAlign w:val="baseline"/>
              </w:rPr>
              <w:t>、有较强的管理、人际交往能力，善于分析问题、解决问题，正确处理各种矛盾。</w:t>
            </w:r>
          </w:p>
        </w:tc>
        <w:tc>
          <w:tcPr>
            <w:tcW w:w="502"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557" w:hRule="atLeast"/>
        </w:trPr>
        <w:tc>
          <w:tcPr>
            <w:tcW w:w="249" w:type="pct"/>
            <w:tcBorders>
              <w:top w:val="nil"/>
              <w:left w:val="single" w:color="000000" w:sz="8" w:space="0"/>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3</w:t>
            </w:r>
          </w:p>
        </w:tc>
        <w:tc>
          <w:tcPr>
            <w:tcW w:w="34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财务处</w:t>
            </w:r>
          </w:p>
        </w:tc>
        <w:tc>
          <w:tcPr>
            <w:tcW w:w="3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副处长</w:t>
            </w:r>
          </w:p>
        </w:tc>
        <w:tc>
          <w:tcPr>
            <w:tcW w:w="650"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财务管理相关专业</w:t>
            </w:r>
          </w:p>
        </w:tc>
        <w:tc>
          <w:tcPr>
            <w:tcW w:w="124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全日制统招本科及以上学历或会计师中级及以上职称</w:t>
            </w:r>
          </w:p>
        </w:tc>
        <w:tc>
          <w:tcPr>
            <w:tcW w:w="15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lang w:val="en-US"/>
              </w:rPr>
              <w:t>1</w:t>
            </w:r>
            <w:r>
              <w:rPr>
                <w:rFonts w:hint="eastAsia" w:ascii="黑体" w:hAnsi="宋体" w:eastAsia="黑体" w:cs="黑体"/>
                <w:i w:val="0"/>
                <w:caps w:val="0"/>
                <w:color w:val="333333"/>
                <w:spacing w:val="0"/>
                <w:sz w:val="21"/>
                <w:szCs w:val="21"/>
                <w:bdr w:val="none" w:color="auto" w:sz="0" w:space="0"/>
                <w:vertAlign w:val="baseline"/>
              </w:rPr>
              <w:t>、年龄</w:t>
            </w:r>
            <w:r>
              <w:rPr>
                <w:rFonts w:hint="eastAsia" w:ascii="黑体" w:hAnsi="宋体" w:eastAsia="黑体" w:cs="黑体"/>
                <w:i w:val="0"/>
                <w:caps w:val="0"/>
                <w:color w:val="333333"/>
                <w:spacing w:val="0"/>
                <w:sz w:val="21"/>
                <w:szCs w:val="21"/>
                <w:bdr w:val="none" w:color="auto" w:sz="0" w:space="0"/>
                <w:vertAlign w:val="baseline"/>
                <w:lang w:val="en-US"/>
              </w:rPr>
              <w:t>50</w:t>
            </w:r>
            <w:r>
              <w:rPr>
                <w:rFonts w:hint="eastAsia" w:ascii="黑体" w:hAnsi="宋体" w:eastAsia="黑体" w:cs="黑体"/>
                <w:i w:val="0"/>
                <w:caps w:val="0"/>
                <w:color w:val="333333"/>
                <w:spacing w:val="0"/>
                <w:sz w:val="21"/>
                <w:szCs w:val="21"/>
                <w:bdr w:val="none" w:color="auto" w:sz="0" w:space="0"/>
                <w:vertAlign w:val="baseline"/>
              </w:rPr>
              <w:t>岁及以下</w:t>
            </w:r>
            <w:r>
              <w:rPr>
                <w:rFonts w:hint="eastAsia" w:ascii="黑体" w:hAnsi="宋体" w:eastAsia="黑体" w:cs="黑体"/>
                <w:i w:val="0"/>
                <w:caps w:val="0"/>
                <w:color w:val="333333"/>
                <w:spacing w:val="0"/>
                <w:sz w:val="21"/>
                <w:szCs w:val="21"/>
                <w:bdr w:val="none" w:color="auto" w:sz="0" w:space="0"/>
                <w:vertAlign w:val="baseline"/>
                <w:lang w:val="en-US"/>
              </w:rPr>
              <w:t>.</w:t>
            </w:r>
            <w:r>
              <w:rPr>
                <w:rFonts w:hint="eastAsia" w:ascii="黑体" w:hAnsi="宋体" w:eastAsia="黑体" w:cs="黑体"/>
                <w:i w:val="0"/>
                <w:caps w:val="0"/>
                <w:color w:val="333333"/>
                <w:spacing w:val="0"/>
                <w:sz w:val="21"/>
                <w:szCs w:val="21"/>
                <w:bdr w:val="none" w:color="auto" w:sz="0" w:space="0"/>
                <w:vertAlign w:val="baseline"/>
              </w:rPr>
              <w:t>具有</w:t>
            </w:r>
            <w:r>
              <w:rPr>
                <w:rFonts w:hint="eastAsia" w:ascii="黑体" w:hAnsi="宋体" w:eastAsia="黑体" w:cs="黑体"/>
                <w:i w:val="0"/>
                <w:caps w:val="0"/>
                <w:color w:val="333333"/>
                <w:spacing w:val="0"/>
                <w:sz w:val="21"/>
                <w:szCs w:val="21"/>
                <w:bdr w:val="none" w:color="auto" w:sz="0" w:space="0"/>
                <w:vertAlign w:val="baseline"/>
                <w:lang w:val="en-US"/>
              </w:rPr>
              <w:t>5</w:t>
            </w:r>
            <w:r>
              <w:rPr>
                <w:rFonts w:hint="eastAsia" w:ascii="黑体" w:hAnsi="宋体" w:eastAsia="黑体" w:cs="黑体"/>
                <w:i w:val="0"/>
                <w:caps w:val="0"/>
                <w:color w:val="333333"/>
                <w:spacing w:val="0"/>
                <w:sz w:val="21"/>
                <w:szCs w:val="21"/>
                <w:bdr w:val="none" w:color="auto" w:sz="0" w:space="0"/>
                <w:vertAlign w:val="baseline"/>
              </w:rPr>
              <w:t>年及以上财务管理工作经验，熟悉财务管理知识，熟悉财务法律、法规、政策，掌握单位财务管理方法。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lang w:val="en-US"/>
              </w:rPr>
              <w:t>2</w:t>
            </w:r>
            <w:r>
              <w:rPr>
                <w:rFonts w:hint="eastAsia" w:ascii="黑体" w:hAnsi="宋体" w:eastAsia="黑体" w:cs="黑体"/>
                <w:i w:val="0"/>
                <w:caps w:val="0"/>
                <w:color w:val="333333"/>
                <w:spacing w:val="0"/>
                <w:sz w:val="21"/>
                <w:szCs w:val="21"/>
                <w:bdr w:val="none" w:color="auto" w:sz="0" w:space="0"/>
                <w:vertAlign w:val="baseline"/>
              </w:rPr>
              <w:t>、具有较强的分析能力，能为改进管理工作、提高管理水平提出合理化方案，并能组织实施。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lang w:val="en-US"/>
              </w:rPr>
              <w:t>3</w:t>
            </w:r>
            <w:r>
              <w:rPr>
                <w:rFonts w:hint="eastAsia" w:ascii="黑体" w:hAnsi="宋体" w:eastAsia="黑体" w:cs="黑体"/>
                <w:i w:val="0"/>
                <w:caps w:val="0"/>
                <w:color w:val="333333"/>
                <w:spacing w:val="0"/>
                <w:sz w:val="21"/>
                <w:szCs w:val="21"/>
                <w:bdr w:val="none" w:color="auto" w:sz="0" w:space="0"/>
                <w:vertAlign w:val="baseline"/>
              </w:rPr>
              <w:t>、热爱财务管理工作，具有良好的思想道德品质，遵纪守法，原则性强、清正廉洁，具有较强的事业心和奉献精神。</w:t>
            </w:r>
          </w:p>
        </w:tc>
        <w:tc>
          <w:tcPr>
            <w:tcW w:w="502"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001" w:hRule="atLeast"/>
        </w:trPr>
        <w:tc>
          <w:tcPr>
            <w:tcW w:w="249" w:type="pct"/>
            <w:tcBorders>
              <w:top w:val="nil"/>
              <w:left w:val="single" w:color="000000" w:sz="8" w:space="0"/>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4</w:t>
            </w:r>
          </w:p>
        </w:tc>
        <w:tc>
          <w:tcPr>
            <w:tcW w:w="349" w:type="pct"/>
            <w:vMerge w:val="restar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通信与物联网工程学院</w:t>
            </w:r>
          </w:p>
        </w:tc>
        <w:tc>
          <w:tcPr>
            <w:tcW w:w="3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通信工程专业负责人</w:t>
            </w:r>
          </w:p>
        </w:tc>
        <w:tc>
          <w:tcPr>
            <w:tcW w:w="650"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通信工程、电子信息工程相关专业</w:t>
            </w:r>
          </w:p>
        </w:tc>
        <w:tc>
          <w:tcPr>
            <w:tcW w:w="124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全日制博士研究生学历且具有教授职称</w:t>
            </w:r>
          </w:p>
        </w:tc>
        <w:tc>
          <w:tcPr>
            <w:tcW w:w="15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rPr>
              <w:t>教学经验丰富，在通信工程专业领域具有较高的学术造诣和教学水平，曾在专业建设与改革中取得较大成绩；身体健康，能履行岗位职责，能团结、带领与指导本专业的教师积极开展各类教学教研活动。</w:t>
            </w:r>
          </w:p>
        </w:tc>
        <w:tc>
          <w:tcPr>
            <w:tcW w:w="502"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445" w:hRule="atLeast"/>
        </w:trPr>
        <w:tc>
          <w:tcPr>
            <w:tcW w:w="249" w:type="pct"/>
            <w:tcBorders>
              <w:top w:val="nil"/>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5</w:t>
            </w:r>
          </w:p>
        </w:tc>
        <w:tc>
          <w:tcPr>
            <w:tcW w:w="349" w:type="pct"/>
            <w:vMerge w:val="continue"/>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rPr>
                <w:rFonts w:hint="eastAsia" w:ascii="微软雅黑" w:hAnsi="微软雅黑" w:eastAsia="微软雅黑" w:cs="微软雅黑"/>
                <w:i w:val="0"/>
                <w:caps w:val="0"/>
                <w:color w:val="494949"/>
                <w:spacing w:val="0"/>
                <w:sz w:val="21"/>
                <w:szCs w:val="21"/>
              </w:rPr>
            </w:pPr>
          </w:p>
        </w:tc>
        <w:tc>
          <w:tcPr>
            <w:tcW w:w="3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物联网专业负责人</w:t>
            </w:r>
          </w:p>
        </w:tc>
        <w:tc>
          <w:tcPr>
            <w:tcW w:w="650"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物联网相关专业</w:t>
            </w:r>
          </w:p>
        </w:tc>
        <w:tc>
          <w:tcPr>
            <w:tcW w:w="124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全日制博士研究生学历且具有教授职称</w:t>
            </w:r>
          </w:p>
        </w:tc>
        <w:tc>
          <w:tcPr>
            <w:tcW w:w="15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rPr>
              <w:t>教学经验丰富，在物联网专业领域具有较高的学术造诣和教学水平，曾在专业建设与改革中取得较大成绩；身体健康，能履行岗位职责，能团结、带领与指导本专业的教师积极开展各类教学教研活动。</w:t>
            </w:r>
          </w:p>
        </w:tc>
        <w:tc>
          <w:tcPr>
            <w:tcW w:w="502"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445" w:hRule="atLeast"/>
        </w:trPr>
        <w:tc>
          <w:tcPr>
            <w:tcW w:w="249" w:type="pct"/>
            <w:tcBorders>
              <w:top w:val="nil"/>
              <w:left w:val="single" w:color="000000" w:sz="8" w:space="0"/>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6</w:t>
            </w:r>
          </w:p>
        </w:tc>
        <w:tc>
          <w:tcPr>
            <w:tcW w:w="349" w:type="pct"/>
            <w:vMerge w:val="restar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智能工程学院</w:t>
            </w:r>
          </w:p>
        </w:tc>
        <w:tc>
          <w:tcPr>
            <w:tcW w:w="3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电气工程专业负责人</w:t>
            </w:r>
          </w:p>
        </w:tc>
        <w:tc>
          <w:tcPr>
            <w:tcW w:w="650"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电气工程相关专业</w:t>
            </w:r>
          </w:p>
        </w:tc>
        <w:tc>
          <w:tcPr>
            <w:tcW w:w="124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全日制博士研究生学历且具有教授职称</w:t>
            </w:r>
          </w:p>
        </w:tc>
        <w:tc>
          <w:tcPr>
            <w:tcW w:w="15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rPr>
              <w:t>教学经验丰富，在电气工程专业领域具有较高的学术造诣和教学水平，曾在专业建设与改革中取得较大成绩；身体健康，能履行岗位职责，能团结、带领与指导本专业的教师积极开展各类教学教研活动。</w:t>
            </w:r>
          </w:p>
        </w:tc>
        <w:tc>
          <w:tcPr>
            <w:tcW w:w="502"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445" w:hRule="atLeast"/>
        </w:trPr>
        <w:tc>
          <w:tcPr>
            <w:tcW w:w="249" w:type="pct"/>
            <w:tcBorders>
              <w:top w:val="nil"/>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7</w:t>
            </w:r>
          </w:p>
        </w:tc>
        <w:tc>
          <w:tcPr>
            <w:tcW w:w="349" w:type="pct"/>
            <w:vMerge w:val="continue"/>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rPr>
                <w:rFonts w:hint="eastAsia" w:ascii="微软雅黑" w:hAnsi="微软雅黑" w:eastAsia="微软雅黑" w:cs="微软雅黑"/>
                <w:i w:val="0"/>
                <w:caps w:val="0"/>
                <w:color w:val="494949"/>
                <w:spacing w:val="0"/>
                <w:sz w:val="21"/>
                <w:szCs w:val="21"/>
              </w:rPr>
            </w:pPr>
          </w:p>
        </w:tc>
        <w:tc>
          <w:tcPr>
            <w:tcW w:w="3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自动化专业负责人</w:t>
            </w:r>
          </w:p>
        </w:tc>
        <w:tc>
          <w:tcPr>
            <w:tcW w:w="650"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自动化相关专业</w:t>
            </w:r>
          </w:p>
        </w:tc>
        <w:tc>
          <w:tcPr>
            <w:tcW w:w="124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全日制博士研究生学历且具有教授职称</w:t>
            </w:r>
          </w:p>
        </w:tc>
        <w:tc>
          <w:tcPr>
            <w:tcW w:w="15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rPr>
              <w:t>教学经验丰富，在自动化专业领域具有较高的学术造诣和教学水平，曾在专业建设与改革中取得较大成绩；身体健康，能履行岗位职责，能团结、带领与指导本专业的教师积极开展各类教学教研活动。</w:t>
            </w:r>
          </w:p>
        </w:tc>
        <w:tc>
          <w:tcPr>
            <w:tcW w:w="502"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445" w:hRule="atLeast"/>
        </w:trPr>
        <w:tc>
          <w:tcPr>
            <w:tcW w:w="249" w:type="pct"/>
            <w:tcBorders>
              <w:top w:val="nil"/>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8</w:t>
            </w:r>
          </w:p>
        </w:tc>
        <w:tc>
          <w:tcPr>
            <w:tcW w:w="349" w:type="pct"/>
            <w:vMerge w:val="continue"/>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rPr>
                <w:rFonts w:hint="eastAsia" w:ascii="微软雅黑" w:hAnsi="微软雅黑" w:eastAsia="微软雅黑" w:cs="微软雅黑"/>
                <w:i w:val="0"/>
                <w:caps w:val="0"/>
                <w:color w:val="494949"/>
                <w:spacing w:val="0"/>
                <w:sz w:val="21"/>
                <w:szCs w:val="21"/>
              </w:rPr>
            </w:pPr>
          </w:p>
        </w:tc>
        <w:tc>
          <w:tcPr>
            <w:tcW w:w="3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机器人工程专业负责人</w:t>
            </w:r>
          </w:p>
        </w:tc>
        <w:tc>
          <w:tcPr>
            <w:tcW w:w="650"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机器人工程相关专业</w:t>
            </w:r>
          </w:p>
        </w:tc>
        <w:tc>
          <w:tcPr>
            <w:tcW w:w="124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全日制博士研究生学历且具有教授职称</w:t>
            </w:r>
          </w:p>
        </w:tc>
        <w:tc>
          <w:tcPr>
            <w:tcW w:w="15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rPr>
              <w:t>教学经验丰富，在机器人工程专业领域具有较高的学术造诣和教学水平，曾在专业建设与改革中取得较大成绩；身体健康，能履行岗位职责，能团结、带领与指导本专业的教师积极开展各类教学教研活动。</w:t>
            </w:r>
          </w:p>
        </w:tc>
        <w:tc>
          <w:tcPr>
            <w:tcW w:w="502"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890" w:hRule="atLeast"/>
        </w:trPr>
        <w:tc>
          <w:tcPr>
            <w:tcW w:w="249" w:type="pct"/>
            <w:tcBorders>
              <w:top w:val="nil"/>
              <w:left w:val="single" w:color="000000" w:sz="8" w:space="0"/>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9</w:t>
            </w:r>
          </w:p>
        </w:tc>
        <w:tc>
          <w:tcPr>
            <w:tcW w:w="34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二级学院</w:t>
            </w:r>
          </w:p>
        </w:tc>
        <w:tc>
          <w:tcPr>
            <w:tcW w:w="3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教学博士</w:t>
            </w:r>
          </w:p>
        </w:tc>
        <w:tc>
          <w:tcPr>
            <w:tcW w:w="650"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计算机类、电气工程类、车辆工程类、工程管理类、通信类、数据分析、财务管理、中国古代</w:t>
            </w:r>
            <w:r>
              <w:rPr>
                <w:rFonts w:hint="eastAsia" w:ascii="黑体" w:hAnsi="宋体" w:eastAsia="黑体" w:cs="黑体"/>
                <w:i w:val="0"/>
                <w:caps w:val="0"/>
                <w:color w:val="333333"/>
                <w:spacing w:val="0"/>
                <w:sz w:val="21"/>
                <w:szCs w:val="21"/>
                <w:bdr w:val="none" w:color="auto" w:sz="0" w:space="0"/>
                <w:vertAlign w:val="baseline"/>
                <w:lang w:val="en-US"/>
              </w:rPr>
              <w:t>/</w:t>
            </w:r>
            <w:r>
              <w:rPr>
                <w:rFonts w:hint="eastAsia" w:ascii="黑体" w:hAnsi="宋体" w:eastAsia="黑体" w:cs="黑体"/>
                <w:i w:val="0"/>
                <w:caps w:val="0"/>
                <w:color w:val="333333"/>
                <w:spacing w:val="0"/>
                <w:sz w:val="21"/>
                <w:szCs w:val="21"/>
                <w:bdr w:val="none" w:color="auto" w:sz="0" w:space="0"/>
                <w:vertAlign w:val="baseline"/>
              </w:rPr>
              <w:t>现当代文学专业</w:t>
            </w:r>
          </w:p>
        </w:tc>
        <w:tc>
          <w:tcPr>
            <w:tcW w:w="124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全日制博士研究生学历</w:t>
            </w:r>
          </w:p>
        </w:tc>
        <w:tc>
          <w:tcPr>
            <w:tcW w:w="15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rPr>
              <w:t>专业基础知识扎实，并在相关领域取得了良好的学术成果，热爱教育教学工作，具有良好的团队合作精神和协调沟通能力。</w:t>
            </w:r>
          </w:p>
        </w:tc>
        <w:tc>
          <w:tcPr>
            <w:tcW w:w="502"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16</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445" w:hRule="atLeast"/>
        </w:trPr>
        <w:tc>
          <w:tcPr>
            <w:tcW w:w="249" w:type="pct"/>
            <w:tcBorders>
              <w:top w:val="nil"/>
              <w:left w:val="single" w:color="000000" w:sz="8" w:space="0"/>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10</w:t>
            </w:r>
          </w:p>
        </w:tc>
        <w:tc>
          <w:tcPr>
            <w:tcW w:w="34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品牌营销与新闻宣传中心</w:t>
            </w:r>
          </w:p>
        </w:tc>
        <w:tc>
          <w:tcPr>
            <w:tcW w:w="3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品牌营销负责人</w:t>
            </w:r>
          </w:p>
        </w:tc>
        <w:tc>
          <w:tcPr>
            <w:tcW w:w="650"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新闻宣传、品牌营销相关专业</w:t>
            </w:r>
          </w:p>
        </w:tc>
        <w:tc>
          <w:tcPr>
            <w:tcW w:w="124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全日制本科及以上学历</w:t>
            </w:r>
          </w:p>
        </w:tc>
        <w:tc>
          <w:tcPr>
            <w:tcW w:w="15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rPr>
              <w:t>具有</w:t>
            </w:r>
            <w:r>
              <w:rPr>
                <w:rFonts w:hint="eastAsia" w:ascii="黑体" w:hAnsi="宋体" w:eastAsia="黑体" w:cs="黑体"/>
                <w:i w:val="0"/>
                <w:caps w:val="0"/>
                <w:color w:val="333333"/>
                <w:spacing w:val="0"/>
                <w:sz w:val="21"/>
                <w:szCs w:val="21"/>
                <w:bdr w:val="none" w:color="auto" w:sz="0" w:space="0"/>
                <w:vertAlign w:val="baseline"/>
                <w:lang w:val="en-US"/>
              </w:rPr>
              <w:t>5</w:t>
            </w:r>
            <w:r>
              <w:rPr>
                <w:rFonts w:hint="eastAsia" w:ascii="黑体" w:hAnsi="宋体" w:eastAsia="黑体" w:cs="黑体"/>
                <w:i w:val="0"/>
                <w:caps w:val="0"/>
                <w:color w:val="333333"/>
                <w:spacing w:val="0"/>
                <w:sz w:val="21"/>
                <w:szCs w:val="21"/>
                <w:bdr w:val="none" w:color="auto" w:sz="0" w:space="0"/>
                <w:vertAlign w:val="baseline"/>
              </w:rPr>
              <w:t>年及以上品牌宣传工作经验，</w:t>
            </w:r>
            <w:r>
              <w:rPr>
                <w:rFonts w:hint="eastAsia" w:ascii="黑体" w:hAnsi="宋体" w:eastAsia="黑体" w:cs="黑体"/>
                <w:i w:val="0"/>
                <w:caps w:val="0"/>
                <w:color w:val="333333"/>
                <w:spacing w:val="0"/>
                <w:sz w:val="21"/>
                <w:szCs w:val="21"/>
                <w:bdr w:val="none" w:color="auto" w:sz="0" w:space="0"/>
                <w:vertAlign w:val="baseline"/>
                <w:lang w:val="en-US"/>
              </w:rPr>
              <w:t>3</w:t>
            </w:r>
            <w:r>
              <w:rPr>
                <w:rFonts w:hint="eastAsia" w:ascii="黑体" w:hAnsi="宋体" w:eastAsia="黑体" w:cs="黑体"/>
                <w:i w:val="0"/>
                <w:caps w:val="0"/>
                <w:color w:val="333333"/>
                <w:spacing w:val="0"/>
                <w:sz w:val="21"/>
                <w:szCs w:val="21"/>
                <w:bdr w:val="none" w:color="auto" w:sz="0" w:space="0"/>
                <w:vertAlign w:val="baseline"/>
              </w:rPr>
              <w:t>年及以上大中型企业品牌营销岗位工作经验；具有较强的文字功底和丰富的媒体行业资源，精通新闻宣传；热爱教育行业，有意愿在教育行业深耕。</w:t>
            </w:r>
          </w:p>
        </w:tc>
        <w:tc>
          <w:tcPr>
            <w:tcW w:w="502"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001" w:hRule="atLeast"/>
        </w:trPr>
        <w:tc>
          <w:tcPr>
            <w:tcW w:w="249" w:type="pct"/>
            <w:tcBorders>
              <w:top w:val="nil"/>
              <w:left w:val="single" w:color="000000" w:sz="8" w:space="0"/>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11</w:t>
            </w:r>
          </w:p>
        </w:tc>
        <w:tc>
          <w:tcPr>
            <w:tcW w:w="34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二级学院</w:t>
            </w:r>
          </w:p>
        </w:tc>
        <w:tc>
          <w:tcPr>
            <w:tcW w:w="3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辅导员</w:t>
            </w:r>
          </w:p>
        </w:tc>
        <w:tc>
          <w:tcPr>
            <w:tcW w:w="650"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不限</w:t>
            </w:r>
          </w:p>
        </w:tc>
        <w:tc>
          <w:tcPr>
            <w:tcW w:w="124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全日制硕士研究生及以上学历</w:t>
            </w:r>
          </w:p>
        </w:tc>
        <w:tc>
          <w:tcPr>
            <w:tcW w:w="15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rPr>
              <w:t>中共党员（含预备党员），具有丰富的学生干部工作经验，曾任校级学生组织主要干部，对于辅导员工作有自己的想法和思考。</w:t>
            </w:r>
          </w:p>
        </w:tc>
        <w:tc>
          <w:tcPr>
            <w:tcW w:w="502"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3</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668" w:hRule="atLeast"/>
        </w:trPr>
        <w:tc>
          <w:tcPr>
            <w:tcW w:w="249" w:type="pct"/>
            <w:tcBorders>
              <w:top w:val="nil"/>
              <w:left w:val="single" w:color="000000" w:sz="8" w:space="0"/>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12</w:t>
            </w:r>
          </w:p>
        </w:tc>
        <w:tc>
          <w:tcPr>
            <w:tcW w:w="34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大数据与软件学院</w:t>
            </w:r>
          </w:p>
        </w:tc>
        <w:tc>
          <w:tcPr>
            <w:tcW w:w="3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计算机教师</w:t>
            </w:r>
          </w:p>
        </w:tc>
        <w:tc>
          <w:tcPr>
            <w:tcW w:w="650"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计算机相关专业（信息安全、大数据技术、数据处理和挖掘、数字媒体技术方向者优先）</w:t>
            </w:r>
          </w:p>
        </w:tc>
        <w:tc>
          <w:tcPr>
            <w:tcW w:w="124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全日制硕士研究生及以上学历</w:t>
            </w:r>
          </w:p>
        </w:tc>
        <w:tc>
          <w:tcPr>
            <w:tcW w:w="15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rPr>
              <w:t>具备一定的实践应用和理论研究能力，能够承担计算机相关专业课程教学，积极参与课程和专业建设；具有副高及以上职称者可放宽至本科。</w:t>
            </w:r>
          </w:p>
        </w:tc>
        <w:tc>
          <w:tcPr>
            <w:tcW w:w="502"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5</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445" w:hRule="atLeast"/>
        </w:trPr>
        <w:tc>
          <w:tcPr>
            <w:tcW w:w="249" w:type="pct"/>
            <w:tcBorders>
              <w:top w:val="nil"/>
              <w:left w:val="single" w:color="000000" w:sz="8" w:space="0"/>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13</w:t>
            </w:r>
          </w:p>
        </w:tc>
        <w:tc>
          <w:tcPr>
            <w:tcW w:w="34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通信与物联网工程学院</w:t>
            </w:r>
          </w:p>
        </w:tc>
        <w:tc>
          <w:tcPr>
            <w:tcW w:w="3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通信教师</w:t>
            </w:r>
          </w:p>
        </w:tc>
        <w:tc>
          <w:tcPr>
            <w:tcW w:w="650"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通信、物联网、电子信息相关专业</w:t>
            </w:r>
          </w:p>
        </w:tc>
        <w:tc>
          <w:tcPr>
            <w:tcW w:w="124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全日制硕士研究生及以上学历</w:t>
            </w:r>
          </w:p>
        </w:tc>
        <w:tc>
          <w:tcPr>
            <w:tcW w:w="15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rPr>
              <w:t>专业基础知识扎实，具备较强实践应用和理论研究能力，有实践经验，能够承担通信相关专业课程教学；具备通信与信息领域企业工作经验优先，中级及以上职称优先；具有副高及以上职称者可放宽至本科。</w:t>
            </w:r>
          </w:p>
        </w:tc>
        <w:tc>
          <w:tcPr>
            <w:tcW w:w="502"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223" w:hRule="atLeast"/>
        </w:trPr>
        <w:tc>
          <w:tcPr>
            <w:tcW w:w="249" w:type="pct"/>
            <w:tcBorders>
              <w:top w:val="nil"/>
              <w:left w:val="single" w:color="000000" w:sz="8" w:space="0"/>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14</w:t>
            </w:r>
          </w:p>
        </w:tc>
        <w:tc>
          <w:tcPr>
            <w:tcW w:w="349" w:type="pct"/>
            <w:vMerge w:val="restar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智能工程学院</w:t>
            </w:r>
          </w:p>
        </w:tc>
        <w:tc>
          <w:tcPr>
            <w:tcW w:w="3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电气工程教师</w:t>
            </w:r>
          </w:p>
        </w:tc>
        <w:tc>
          <w:tcPr>
            <w:tcW w:w="650"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电气工程相关专业</w:t>
            </w:r>
          </w:p>
        </w:tc>
        <w:tc>
          <w:tcPr>
            <w:tcW w:w="124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全日制硕士研究生及以上学历</w:t>
            </w:r>
          </w:p>
        </w:tc>
        <w:tc>
          <w:tcPr>
            <w:tcW w:w="15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rPr>
              <w:t>专业基础知识扎实，具备较强实践应用和理论研究能力，有实践经验，能够胜任电气工程（偏强电）相关专业课程教学，比如供配电、电力系统、电机拖动、继电保护等课程。</w:t>
            </w:r>
          </w:p>
        </w:tc>
        <w:tc>
          <w:tcPr>
            <w:tcW w:w="502"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445" w:hRule="atLeast"/>
        </w:trPr>
        <w:tc>
          <w:tcPr>
            <w:tcW w:w="249" w:type="pct"/>
            <w:tcBorders>
              <w:top w:val="nil"/>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15</w:t>
            </w:r>
          </w:p>
        </w:tc>
        <w:tc>
          <w:tcPr>
            <w:tcW w:w="349" w:type="pct"/>
            <w:vMerge w:val="continue"/>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rPr>
                <w:rFonts w:hint="eastAsia" w:ascii="微软雅黑" w:hAnsi="微软雅黑" w:eastAsia="微软雅黑" w:cs="微软雅黑"/>
                <w:i w:val="0"/>
                <w:caps w:val="0"/>
                <w:color w:val="494949"/>
                <w:spacing w:val="0"/>
                <w:sz w:val="21"/>
                <w:szCs w:val="21"/>
              </w:rPr>
            </w:pPr>
          </w:p>
        </w:tc>
        <w:tc>
          <w:tcPr>
            <w:tcW w:w="3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轨道交通电气与控制教师</w:t>
            </w:r>
          </w:p>
        </w:tc>
        <w:tc>
          <w:tcPr>
            <w:tcW w:w="650"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轨道交通供电及其自动化、铁路或城轨牵引供电、铁道电气化相关专业</w:t>
            </w:r>
          </w:p>
        </w:tc>
        <w:tc>
          <w:tcPr>
            <w:tcW w:w="124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全日制硕士研究生及以上学历</w:t>
            </w:r>
          </w:p>
        </w:tc>
        <w:tc>
          <w:tcPr>
            <w:tcW w:w="15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rPr>
              <w:t>熟悉高电压技术、轨道牵引供电技术和接触网技术；负责轨道交通电气与控制专业相关课程教学、积极参与课程和专业建设，有实践经验或相关工作经验者优先；具有副高及以上职称者可放宽至本科。</w:t>
            </w:r>
          </w:p>
        </w:tc>
        <w:tc>
          <w:tcPr>
            <w:tcW w:w="502"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223" w:hRule="atLeast"/>
        </w:trPr>
        <w:tc>
          <w:tcPr>
            <w:tcW w:w="249" w:type="pct"/>
            <w:tcBorders>
              <w:top w:val="nil"/>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16</w:t>
            </w:r>
          </w:p>
        </w:tc>
        <w:tc>
          <w:tcPr>
            <w:tcW w:w="349" w:type="pct"/>
            <w:vMerge w:val="continue"/>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rPr>
                <w:rFonts w:hint="eastAsia" w:ascii="微软雅黑" w:hAnsi="微软雅黑" w:eastAsia="微软雅黑" w:cs="微软雅黑"/>
                <w:i w:val="0"/>
                <w:caps w:val="0"/>
                <w:color w:val="494949"/>
                <w:spacing w:val="0"/>
                <w:sz w:val="21"/>
                <w:szCs w:val="21"/>
              </w:rPr>
            </w:pPr>
          </w:p>
        </w:tc>
        <w:tc>
          <w:tcPr>
            <w:tcW w:w="3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轨道交通信号与控制教师</w:t>
            </w:r>
          </w:p>
        </w:tc>
        <w:tc>
          <w:tcPr>
            <w:tcW w:w="650"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交通信息工程与控制</w:t>
            </w:r>
          </w:p>
        </w:tc>
        <w:tc>
          <w:tcPr>
            <w:tcW w:w="124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全日制硕士研究生及以上学历</w:t>
            </w:r>
          </w:p>
        </w:tc>
        <w:tc>
          <w:tcPr>
            <w:tcW w:w="15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rPr>
              <w:t>负责轨道交通信号与控制专业相关课程教学、积极参与课程和专业建设，有实践经验或相关工作经验者优先；具有副高及以上职称者可放宽至本科。</w:t>
            </w:r>
          </w:p>
        </w:tc>
        <w:tc>
          <w:tcPr>
            <w:tcW w:w="502"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223" w:hRule="atLeast"/>
        </w:trPr>
        <w:tc>
          <w:tcPr>
            <w:tcW w:w="249" w:type="pct"/>
            <w:tcBorders>
              <w:top w:val="nil"/>
              <w:left w:val="single" w:color="000000" w:sz="8" w:space="0"/>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17</w:t>
            </w:r>
          </w:p>
        </w:tc>
        <w:tc>
          <w:tcPr>
            <w:tcW w:w="349" w:type="pct"/>
            <w:vMerge w:val="restar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淬炼商学院</w:t>
            </w:r>
          </w:p>
        </w:tc>
        <w:tc>
          <w:tcPr>
            <w:tcW w:w="3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国际项目专员</w:t>
            </w:r>
          </w:p>
        </w:tc>
        <w:tc>
          <w:tcPr>
            <w:tcW w:w="650"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英语、德语或工商管理类相关专业</w:t>
            </w:r>
          </w:p>
        </w:tc>
        <w:tc>
          <w:tcPr>
            <w:tcW w:w="124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全日制本科及以上学历</w:t>
            </w:r>
          </w:p>
        </w:tc>
        <w:tc>
          <w:tcPr>
            <w:tcW w:w="15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rPr>
              <w:t>具备优秀的英语</w:t>
            </w:r>
            <w:r>
              <w:rPr>
                <w:rFonts w:hint="eastAsia" w:ascii="黑体" w:hAnsi="宋体" w:eastAsia="黑体" w:cs="黑体"/>
                <w:i w:val="0"/>
                <w:caps w:val="0"/>
                <w:color w:val="333333"/>
                <w:spacing w:val="0"/>
                <w:sz w:val="21"/>
                <w:szCs w:val="21"/>
                <w:bdr w:val="none" w:color="auto" w:sz="0" w:space="0"/>
                <w:vertAlign w:val="baseline"/>
                <w:lang w:val="en-US"/>
              </w:rPr>
              <w:t>/</w:t>
            </w:r>
            <w:r>
              <w:rPr>
                <w:rFonts w:hint="eastAsia" w:ascii="黑体" w:hAnsi="宋体" w:eastAsia="黑体" w:cs="黑体"/>
                <w:i w:val="0"/>
                <w:caps w:val="0"/>
                <w:color w:val="333333"/>
                <w:spacing w:val="0"/>
                <w:sz w:val="21"/>
                <w:szCs w:val="21"/>
                <w:bdr w:val="none" w:color="auto" w:sz="0" w:space="0"/>
                <w:vertAlign w:val="baseline"/>
              </w:rPr>
              <w:t>德语听说读写能力；了解德国或其他国家大学教育体制及海外院校基本申请流程，有留学项目管理经验优先；熟悉海外院校所需要的语言考试，如托福、雅思等。</w:t>
            </w:r>
          </w:p>
        </w:tc>
        <w:tc>
          <w:tcPr>
            <w:tcW w:w="502"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56" w:hRule="atLeast"/>
        </w:trPr>
        <w:tc>
          <w:tcPr>
            <w:tcW w:w="249" w:type="pct"/>
            <w:tcBorders>
              <w:top w:val="nil"/>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18</w:t>
            </w:r>
          </w:p>
        </w:tc>
        <w:tc>
          <w:tcPr>
            <w:tcW w:w="349" w:type="pct"/>
            <w:vMerge w:val="continue"/>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rPr>
                <w:rFonts w:hint="eastAsia" w:ascii="微软雅黑" w:hAnsi="微软雅黑" w:eastAsia="微软雅黑" w:cs="微软雅黑"/>
                <w:i w:val="0"/>
                <w:caps w:val="0"/>
                <w:color w:val="494949"/>
                <w:spacing w:val="0"/>
                <w:sz w:val="21"/>
                <w:szCs w:val="21"/>
              </w:rPr>
            </w:pPr>
          </w:p>
        </w:tc>
        <w:tc>
          <w:tcPr>
            <w:tcW w:w="3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财务管理教师</w:t>
            </w:r>
          </w:p>
        </w:tc>
        <w:tc>
          <w:tcPr>
            <w:tcW w:w="650"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投融资、金融学相关专业</w:t>
            </w:r>
          </w:p>
        </w:tc>
        <w:tc>
          <w:tcPr>
            <w:tcW w:w="124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全日制硕士研究生及以上学历，具有海外留学背景优先</w:t>
            </w:r>
          </w:p>
        </w:tc>
        <w:tc>
          <w:tcPr>
            <w:tcW w:w="15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rPr>
              <w:t>掌握扎实的专业基础知识，热爱教育事业，具有良好的沟通表达能力；能胜任《商业银行经营管理》、《大数据财务管理》、《互联网金融》、《电子支付与结算》中至少两门专业课程的教学工作。</w:t>
            </w:r>
          </w:p>
        </w:tc>
        <w:tc>
          <w:tcPr>
            <w:tcW w:w="502"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56" w:hRule="atLeast"/>
        </w:trPr>
        <w:tc>
          <w:tcPr>
            <w:tcW w:w="249" w:type="pct"/>
            <w:tcBorders>
              <w:top w:val="nil"/>
              <w:left w:val="single" w:color="000000" w:sz="8" w:space="0"/>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19</w:t>
            </w:r>
          </w:p>
        </w:tc>
        <w:tc>
          <w:tcPr>
            <w:tcW w:w="349" w:type="pct"/>
            <w:vMerge w:val="restar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中德学院</w:t>
            </w:r>
          </w:p>
        </w:tc>
        <w:tc>
          <w:tcPr>
            <w:tcW w:w="3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雅思教师</w:t>
            </w:r>
          </w:p>
        </w:tc>
        <w:tc>
          <w:tcPr>
            <w:tcW w:w="650"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英语或工商管理相关专业</w:t>
            </w:r>
          </w:p>
        </w:tc>
        <w:tc>
          <w:tcPr>
            <w:tcW w:w="124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全日制硕士研究生及以上学历，具有海外留学背景优先</w:t>
            </w:r>
          </w:p>
        </w:tc>
        <w:tc>
          <w:tcPr>
            <w:tcW w:w="15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rPr>
              <w:t>雅思</w:t>
            </w:r>
            <w:r>
              <w:rPr>
                <w:rFonts w:hint="eastAsia" w:ascii="黑体" w:hAnsi="宋体" w:eastAsia="黑体" w:cs="黑体"/>
                <w:i w:val="0"/>
                <w:caps w:val="0"/>
                <w:color w:val="333333"/>
                <w:spacing w:val="0"/>
                <w:sz w:val="21"/>
                <w:szCs w:val="21"/>
                <w:bdr w:val="none" w:color="auto" w:sz="0" w:space="0"/>
                <w:vertAlign w:val="baseline"/>
                <w:lang w:val="en-US"/>
              </w:rPr>
              <w:t>7.0</w:t>
            </w:r>
            <w:r>
              <w:rPr>
                <w:rFonts w:hint="eastAsia" w:ascii="黑体" w:hAnsi="宋体" w:eastAsia="黑体" w:cs="黑体"/>
                <w:i w:val="0"/>
                <w:caps w:val="0"/>
                <w:color w:val="333333"/>
                <w:spacing w:val="0"/>
                <w:sz w:val="21"/>
                <w:szCs w:val="21"/>
                <w:bdr w:val="none" w:color="auto" w:sz="0" w:space="0"/>
                <w:vertAlign w:val="baseline"/>
              </w:rPr>
              <w:t>及以上，具有丰富的雅思课程教学经验</w:t>
            </w:r>
          </w:p>
        </w:tc>
        <w:tc>
          <w:tcPr>
            <w:tcW w:w="502"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001" w:hRule="atLeast"/>
        </w:trPr>
        <w:tc>
          <w:tcPr>
            <w:tcW w:w="249" w:type="pct"/>
            <w:tcBorders>
              <w:top w:val="nil"/>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20</w:t>
            </w:r>
          </w:p>
        </w:tc>
        <w:tc>
          <w:tcPr>
            <w:tcW w:w="349" w:type="pct"/>
            <w:vMerge w:val="continue"/>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rPr>
                <w:rFonts w:hint="eastAsia" w:ascii="微软雅黑" w:hAnsi="微软雅黑" w:eastAsia="微软雅黑" w:cs="微软雅黑"/>
                <w:i w:val="0"/>
                <w:caps w:val="0"/>
                <w:color w:val="494949"/>
                <w:spacing w:val="0"/>
                <w:sz w:val="21"/>
                <w:szCs w:val="21"/>
              </w:rPr>
            </w:pPr>
          </w:p>
        </w:tc>
        <w:tc>
          <w:tcPr>
            <w:tcW w:w="3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双语教师（德语</w:t>
            </w:r>
            <w:r>
              <w:rPr>
                <w:rFonts w:hint="eastAsia" w:ascii="黑体" w:hAnsi="宋体" w:eastAsia="黑体" w:cs="黑体"/>
                <w:i w:val="0"/>
                <w:caps w:val="0"/>
                <w:color w:val="333333"/>
                <w:spacing w:val="0"/>
                <w:sz w:val="21"/>
                <w:szCs w:val="21"/>
                <w:bdr w:val="none" w:color="auto" w:sz="0" w:space="0"/>
                <w:vertAlign w:val="baseline"/>
                <w:lang w:val="en-US"/>
              </w:rPr>
              <w:t>/</w:t>
            </w:r>
            <w:r>
              <w:rPr>
                <w:rFonts w:hint="eastAsia" w:ascii="黑体" w:hAnsi="宋体" w:eastAsia="黑体" w:cs="黑体"/>
                <w:i w:val="0"/>
                <w:caps w:val="0"/>
                <w:color w:val="333333"/>
                <w:spacing w:val="0"/>
                <w:sz w:val="21"/>
                <w:szCs w:val="21"/>
                <w:bdr w:val="none" w:color="auto" w:sz="0" w:space="0"/>
                <w:vertAlign w:val="baseline"/>
              </w:rPr>
              <w:t>英语授课）</w:t>
            </w:r>
          </w:p>
        </w:tc>
        <w:tc>
          <w:tcPr>
            <w:tcW w:w="650"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自动化、工商管理等相关专业</w:t>
            </w:r>
          </w:p>
        </w:tc>
        <w:tc>
          <w:tcPr>
            <w:tcW w:w="124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全日制硕士研究生及以上学历，具有海外留学背景优先</w:t>
            </w:r>
          </w:p>
        </w:tc>
        <w:tc>
          <w:tcPr>
            <w:tcW w:w="15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rPr>
              <w:t>具备德语</w:t>
            </w:r>
            <w:r>
              <w:rPr>
                <w:rFonts w:hint="eastAsia" w:ascii="黑体" w:hAnsi="宋体" w:eastAsia="黑体" w:cs="黑体"/>
                <w:i w:val="0"/>
                <w:caps w:val="0"/>
                <w:color w:val="333333"/>
                <w:spacing w:val="0"/>
                <w:sz w:val="21"/>
                <w:szCs w:val="21"/>
                <w:bdr w:val="none" w:color="auto" w:sz="0" w:space="0"/>
                <w:vertAlign w:val="baseline"/>
                <w:lang w:val="en-US"/>
              </w:rPr>
              <w:t>/</w:t>
            </w:r>
            <w:r>
              <w:rPr>
                <w:rFonts w:hint="eastAsia" w:ascii="黑体" w:hAnsi="宋体" w:eastAsia="黑体" w:cs="黑体"/>
                <w:i w:val="0"/>
                <w:caps w:val="0"/>
                <w:color w:val="333333"/>
                <w:spacing w:val="0"/>
                <w:sz w:val="21"/>
                <w:szCs w:val="21"/>
                <w:bdr w:val="none" w:color="auto" w:sz="0" w:space="0"/>
                <w:vertAlign w:val="baseline"/>
              </w:rPr>
              <w:t>英语教授自动化类</w:t>
            </w:r>
            <w:r>
              <w:rPr>
                <w:rFonts w:hint="eastAsia" w:ascii="黑体" w:hAnsi="宋体" w:eastAsia="黑体" w:cs="黑体"/>
                <w:i w:val="0"/>
                <w:caps w:val="0"/>
                <w:color w:val="333333"/>
                <w:spacing w:val="0"/>
                <w:sz w:val="21"/>
                <w:szCs w:val="21"/>
                <w:bdr w:val="none" w:color="auto" w:sz="0" w:space="0"/>
                <w:vertAlign w:val="baseline"/>
                <w:lang w:val="en-US"/>
              </w:rPr>
              <w:t>/</w:t>
            </w:r>
            <w:r>
              <w:rPr>
                <w:rFonts w:hint="eastAsia" w:ascii="黑体" w:hAnsi="宋体" w:eastAsia="黑体" w:cs="黑体"/>
                <w:i w:val="0"/>
                <w:caps w:val="0"/>
                <w:color w:val="333333"/>
                <w:spacing w:val="0"/>
                <w:sz w:val="21"/>
                <w:szCs w:val="21"/>
                <w:bdr w:val="none" w:color="auto" w:sz="0" w:space="0"/>
                <w:vertAlign w:val="baseline"/>
              </w:rPr>
              <w:t>工商管理类专业课的能力。</w:t>
            </w:r>
          </w:p>
        </w:tc>
        <w:tc>
          <w:tcPr>
            <w:tcW w:w="502"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001" w:hRule="atLeast"/>
        </w:trPr>
        <w:tc>
          <w:tcPr>
            <w:tcW w:w="249" w:type="pct"/>
            <w:tcBorders>
              <w:top w:val="nil"/>
              <w:left w:val="single" w:color="000000" w:sz="8" w:space="0"/>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21</w:t>
            </w:r>
          </w:p>
        </w:tc>
        <w:tc>
          <w:tcPr>
            <w:tcW w:w="349" w:type="pct"/>
            <w:vMerge w:val="restar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艺术传媒学院</w:t>
            </w:r>
          </w:p>
        </w:tc>
        <w:tc>
          <w:tcPr>
            <w:tcW w:w="3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广播电视编导教师</w:t>
            </w:r>
          </w:p>
        </w:tc>
        <w:tc>
          <w:tcPr>
            <w:tcW w:w="650"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广编相关专业</w:t>
            </w:r>
          </w:p>
        </w:tc>
        <w:tc>
          <w:tcPr>
            <w:tcW w:w="124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全日制硕士研究生及以上学历</w:t>
            </w:r>
          </w:p>
        </w:tc>
        <w:tc>
          <w:tcPr>
            <w:tcW w:w="15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rPr>
              <w:t>擅长摄影、摄像、演播厅节目制作，熟练掌握</w:t>
            </w:r>
            <w:r>
              <w:rPr>
                <w:rFonts w:hint="eastAsia" w:ascii="黑体" w:hAnsi="宋体" w:eastAsia="黑体" w:cs="黑体"/>
                <w:i w:val="0"/>
                <w:caps w:val="0"/>
                <w:color w:val="333333"/>
                <w:spacing w:val="0"/>
                <w:sz w:val="21"/>
                <w:szCs w:val="21"/>
                <w:bdr w:val="none" w:color="auto" w:sz="0" w:space="0"/>
                <w:vertAlign w:val="baseline"/>
                <w:lang w:val="en-US"/>
              </w:rPr>
              <w:t>AE/Pr/PS</w:t>
            </w:r>
            <w:r>
              <w:rPr>
                <w:rFonts w:hint="eastAsia" w:ascii="黑体" w:hAnsi="宋体" w:eastAsia="黑体" w:cs="黑体"/>
                <w:i w:val="0"/>
                <w:caps w:val="0"/>
                <w:color w:val="333333"/>
                <w:spacing w:val="0"/>
                <w:sz w:val="21"/>
                <w:szCs w:val="21"/>
                <w:bdr w:val="none" w:color="auto" w:sz="0" w:space="0"/>
                <w:vertAlign w:val="baseline"/>
              </w:rPr>
              <w:t>等相关软件，能够承担摄影、摄像、数字调色与包装、非线性编辑等课程。</w:t>
            </w:r>
          </w:p>
        </w:tc>
        <w:tc>
          <w:tcPr>
            <w:tcW w:w="502"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001" w:hRule="atLeast"/>
        </w:trPr>
        <w:tc>
          <w:tcPr>
            <w:tcW w:w="249" w:type="pct"/>
            <w:tcBorders>
              <w:top w:val="nil"/>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22</w:t>
            </w:r>
          </w:p>
        </w:tc>
        <w:tc>
          <w:tcPr>
            <w:tcW w:w="349" w:type="pct"/>
            <w:vMerge w:val="continue"/>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rPr>
                <w:rFonts w:hint="eastAsia" w:ascii="微软雅黑" w:hAnsi="微软雅黑" w:eastAsia="微软雅黑" w:cs="微软雅黑"/>
                <w:i w:val="0"/>
                <w:caps w:val="0"/>
                <w:color w:val="494949"/>
                <w:spacing w:val="0"/>
                <w:sz w:val="21"/>
                <w:szCs w:val="21"/>
              </w:rPr>
            </w:pPr>
          </w:p>
        </w:tc>
        <w:tc>
          <w:tcPr>
            <w:tcW w:w="3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动画教师</w:t>
            </w:r>
          </w:p>
        </w:tc>
        <w:tc>
          <w:tcPr>
            <w:tcW w:w="650"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动画相关专业</w:t>
            </w:r>
          </w:p>
        </w:tc>
        <w:tc>
          <w:tcPr>
            <w:tcW w:w="124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全日制硕士研究生及以上学历</w:t>
            </w:r>
          </w:p>
        </w:tc>
        <w:tc>
          <w:tcPr>
            <w:tcW w:w="15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rPr>
              <w:t>参与过动画项目的管理与制作，具有扎实的理论基础，有艺术学、戏剧与影视学等领域的研究成果，实践能力强。</w:t>
            </w:r>
          </w:p>
        </w:tc>
        <w:tc>
          <w:tcPr>
            <w:tcW w:w="502"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78" w:hRule="atLeast"/>
        </w:trPr>
        <w:tc>
          <w:tcPr>
            <w:tcW w:w="249" w:type="pct"/>
            <w:tcBorders>
              <w:top w:val="nil"/>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23</w:t>
            </w:r>
          </w:p>
        </w:tc>
        <w:tc>
          <w:tcPr>
            <w:tcW w:w="349" w:type="pct"/>
            <w:vMerge w:val="continue"/>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rPr>
                <w:rFonts w:hint="eastAsia" w:ascii="微软雅黑" w:hAnsi="微软雅黑" w:eastAsia="微软雅黑" w:cs="微软雅黑"/>
                <w:i w:val="0"/>
                <w:caps w:val="0"/>
                <w:color w:val="494949"/>
                <w:spacing w:val="0"/>
                <w:sz w:val="21"/>
                <w:szCs w:val="21"/>
              </w:rPr>
            </w:pPr>
          </w:p>
        </w:tc>
        <w:tc>
          <w:tcPr>
            <w:tcW w:w="3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数字媒体艺术教师</w:t>
            </w:r>
          </w:p>
        </w:tc>
        <w:tc>
          <w:tcPr>
            <w:tcW w:w="650"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数媒相关专业</w:t>
            </w:r>
          </w:p>
        </w:tc>
        <w:tc>
          <w:tcPr>
            <w:tcW w:w="124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全日制硕士研究生及以上学历</w:t>
            </w:r>
          </w:p>
        </w:tc>
        <w:tc>
          <w:tcPr>
            <w:tcW w:w="15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rPr>
              <w:t>具有数媒专业的实践经验，热爱教学工作，团队合作意识强，擅长数字影视特效、交互设计的优先。</w:t>
            </w:r>
          </w:p>
        </w:tc>
        <w:tc>
          <w:tcPr>
            <w:tcW w:w="502"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78" w:hRule="atLeast"/>
        </w:trPr>
        <w:tc>
          <w:tcPr>
            <w:tcW w:w="249" w:type="pct"/>
            <w:tcBorders>
              <w:top w:val="nil"/>
              <w:left w:val="single" w:color="000000" w:sz="8" w:space="0"/>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24</w:t>
            </w:r>
          </w:p>
        </w:tc>
        <w:tc>
          <w:tcPr>
            <w:tcW w:w="349" w:type="pct"/>
            <w:vMerge w:val="restar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远景学院</w:t>
            </w:r>
          </w:p>
        </w:tc>
        <w:tc>
          <w:tcPr>
            <w:tcW w:w="3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科学技术史教师</w:t>
            </w:r>
          </w:p>
        </w:tc>
        <w:tc>
          <w:tcPr>
            <w:tcW w:w="650"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科学技术史等相关专业</w:t>
            </w:r>
          </w:p>
        </w:tc>
        <w:tc>
          <w:tcPr>
            <w:tcW w:w="124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优秀海归硕士或国内博士</w:t>
            </w:r>
          </w:p>
        </w:tc>
        <w:tc>
          <w:tcPr>
            <w:tcW w:w="15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rPr>
              <w:t>能够承担科学技术史、生命科学史等专业相关通识课程的教学任务，并根据学院工作安排完成相关工作。</w:t>
            </w:r>
          </w:p>
        </w:tc>
        <w:tc>
          <w:tcPr>
            <w:tcW w:w="502"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78" w:hRule="atLeast"/>
        </w:trPr>
        <w:tc>
          <w:tcPr>
            <w:tcW w:w="249" w:type="pct"/>
            <w:tcBorders>
              <w:top w:val="nil"/>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25</w:t>
            </w:r>
          </w:p>
        </w:tc>
        <w:tc>
          <w:tcPr>
            <w:tcW w:w="349" w:type="pct"/>
            <w:vMerge w:val="continue"/>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rPr>
                <w:rFonts w:hint="eastAsia" w:ascii="微软雅黑" w:hAnsi="微软雅黑" w:eastAsia="微软雅黑" w:cs="微软雅黑"/>
                <w:i w:val="0"/>
                <w:caps w:val="0"/>
                <w:color w:val="494949"/>
                <w:spacing w:val="0"/>
                <w:sz w:val="21"/>
                <w:szCs w:val="21"/>
              </w:rPr>
            </w:pPr>
          </w:p>
        </w:tc>
        <w:tc>
          <w:tcPr>
            <w:tcW w:w="3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文学教师</w:t>
            </w:r>
          </w:p>
        </w:tc>
        <w:tc>
          <w:tcPr>
            <w:tcW w:w="650"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汉语言文学、创意写作等相关专业</w:t>
            </w:r>
          </w:p>
        </w:tc>
        <w:tc>
          <w:tcPr>
            <w:tcW w:w="124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国内知名大学硕士研究生及以上学历</w:t>
            </w:r>
          </w:p>
        </w:tc>
        <w:tc>
          <w:tcPr>
            <w:tcW w:w="15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rPr>
              <w:t>具有较强的适应能力和学习能力，有较高的文学理论素养，能够承担文学相关课程教学，有作品出版者优先。</w:t>
            </w:r>
          </w:p>
        </w:tc>
        <w:tc>
          <w:tcPr>
            <w:tcW w:w="502"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001" w:hRule="atLeast"/>
        </w:trPr>
        <w:tc>
          <w:tcPr>
            <w:tcW w:w="249" w:type="pct"/>
            <w:tcBorders>
              <w:top w:val="nil"/>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26</w:t>
            </w:r>
          </w:p>
        </w:tc>
        <w:tc>
          <w:tcPr>
            <w:tcW w:w="349" w:type="pct"/>
            <w:vMerge w:val="continue"/>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rPr>
                <w:rFonts w:hint="eastAsia" w:ascii="微软雅黑" w:hAnsi="微软雅黑" w:eastAsia="微软雅黑" w:cs="微软雅黑"/>
                <w:i w:val="0"/>
                <w:caps w:val="0"/>
                <w:color w:val="494949"/>
                <w:spacing w:val="0"/>
                <w:sz w:val="21"/>
                <w:szCs w:val="21"/>
              </w:rPr>
            </w:pPr>
          </w:p>
        </w:tc>
        <w:tc>
          <w:tcPr>
            <w:tcW w:w="3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心理学教师</w:t>
            </w:r>
          </w:p>
        </w:tc>
        <w:tc>
          <w:tcPr>
            <w:tcW w:w="650"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心理学相关专业</w:t>
            </w:r>
          </w:p>
        </w:tc>
        <w:tc>
          <w:tcPr>
            <w:tcW w:w="124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国内知名大学硕士研究生及以上学历或优秀海归硕士</w:t>
            </w:r>
          </w:p>
        </w:tc>
        <w:tc>
          <w:tcPr>
            <w:tcW w:w="15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rPr>
              <w:t>具有较强的适应能力和学习能力，能够承担心理学专业相关课程的教学任务，并根据学院工作安排完成相关工作。</w:t>
            </w:r>
          </w:p>
        </w:tc>
        <w:tc>
          <w:tcPr>
            <w:tcW w:w="502"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78" w:hRule="atLeast"/>
        </w:trPr>
        <w:tc>
          <w:tcPr>
            <w:tcW w:w="249" w:type="pct"/>
            <w:tcBorders>
              <w:top w:val="nil"/>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27</w:t>
            </w:r>
          </w:p>
        </w:tc>
        <w:tc>
          <w:tcPr>
            <w:tcW w:w="349" w:type="pct"/>
            <w:vMerge w:val="continue"/>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rPr>
                <w:rFonts w:hint="eastAsia" w:ascii="微软雅黑" w:hAnsi="微软雅黑" w:eastAsia="微软雅黑" w:cs="微软雅黑"/>
                <w:i w:val="0"/>
                <w:caps w:val="0"/>
                <w:color w:val="494949"/>
                <w:spacing w:val="0"/>
                <w:sz w:val="21"/>
                <w:szCs w:val="21"/>
              </w:rPr>
            </w:pPr>
          </w:p>
        </w:tc>
        <w:tc>
          <w:tcPr>
            <w:tcW w:w="3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数学教师</w:t>
            </w:r>
          </w:p>
        </w:tc>
        <w:tc>
          <w:tcPr>
            <w:tcW w:w="650"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数学、经济学等相关专业</w:t>
            </w:r>
          </w:p>
        </w:tc>
        <w:tc>
          <w:tcPr>
            <w:tcW w:w="124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优秀海归硕士或国内博士</w:t>
            </w:r>
          </w:p>
        </w:tc>
        <w:tc>
          <w:tcPr>
            <w:tcW w:w="15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rPr>
              <w:t>能够承担数学专业相关课程的教学任务，并根据学院工作安排完成相关工作。</w:t>
            </w:r>
          </w:p>
        </w:tc>
        <w:tc>
          <w:tcPr>
            <w:tcW w:w="502"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223" w:hRule="atLeast"/>
        </w:trPr>
        <w:tc>
          <w:tcPr>
            <w:tcW w:w="249" w:type="pct"/>
            <w:tcBorders>
              <w:top w:val="nil"/>
              <w:left w:val="single" w:color="000000" w:sz="8" w:space="0"/>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28</w:t>
            </w:r>
          </w:p>
        </w:tc>
        <w:tc>
          <w:tcPr>
            <w:tcW w:w="349" w:type="pct"/>
            <w:vMerge w:val="restar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通识教学部</w:t>
            </w:r>
          </w:p>
        </w:tc>
        <w:tc>
          <w:tcPr>
            <w:tcW w:w="3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哲学老师</w:t>
            </w:r>
          </w:p>
        </w:tc>
        <w:tc>
          <w:tcPr>
            <w:tcW w:w="650"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中国儒家哲学、西方古典哲学、中西方哲学比较、政治学、伦理学等相关专业</w:t>
            </w:r>
          </w:p>
        </w:tc>
        <w:tc>
          <w:tcPr>
            <w:tcW w:w="124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全日制硕士研究生及以上学历</w:t>
            </w:r>
          </w:p>
        </w:tc>
        <w:tc>
          <w:tcPr>
            <w:tcW w:w="15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rPr>
              <w:t>本硕专业一致或接近，能够承担《苏格拉底、孔子所开创的世界》、《正义论》等课程；开设学科前沿领域专题讲座，每年面向教师和学生做一场以上学术报告。</w:t>
            </w:r>
          </w:p>
        </w:tc>
        <w:tc>
          <w:tcPr>
            <w:tcW w:w="502"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6</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001" w:hRule="atLeast"/>
        </w:trPr>
        <w:tc>
          <w:tcPr>
            <w:tcW w:w="249" w:type="pct"/>
            <w:tcBorders>
              <w:top w:val="nil"/>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29</w:t>
            </w:r>
          </w:p>
        </w:tc>
        <w:tc>
          <w:tcPr>
            <w:tcW w:w="349" w:type="pct"/>
            <w:vMerge w:val="continue"/>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rPr>
                <w:rFonts w:hint="eastAsia" w:ascii="微软雅黑" w:hAnsi="微软雅黑" w:eastAsia="微软雅黑" w:cs="微软雅黑"/>
                <w:i w:val="0"/>
                <w:caps w:val="0"/>
                <w:color w:val="494949"/>
                <w:spacing w:val="0"/>
                <w:sz w:val="21"/>
                <w:szCs w:val="21"/>
              </w:rPr>
            </w:pPr>
          </w:p>
        </w:tc>
        <w:tc>
          <w:tcPr>
            <w:tcW w:w="3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电影老师</w:t>
            </w:r>
          </w:p>
        </w:tc>
        <w:tc>
          <w:tcPr>
            <w:tcW w:w="650"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电影学（电影评论）、戏剧影视文学（剧作）相关专业</w:t>
            </w:r>
          </w:p>
        </w:tc>
        <w:tc>
          <w:tcPr>
            <w:tcW w:w="124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全日制硕士研究生及以上学历</w:t>
            </w:r>
          </w:p>
        </w:tc>
        <w:tc>
          <w:tcPr>
            <w:tcW w:w="15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rPr>
              <w:t>本硕专业一致或接近，具备较强实践和理论研究能力、写作能力，有发表作品者优先。</w:t>
            </w:r>
          </w:p>
        </w:tc>
        <w:tc>
          <w:tcPr>
            <w:tcW w:w="502"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3</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001" w:hRule="atLeast"/>
        </w:trPr>
        <w:tc>
          <w:tcPr>
            <w:tcW w:w="249" w:type="pct"/>
            <w:tcBorders>
              <w:top w:val="nil"/>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30</w:t>
            </w:r>
          </w:p>
        </w:tc>
        <w:tc>
          <w:tcPr>
            <w:tcW w:w="349" w:type="pct"/>
            <w:vMerge w:val="continue"/>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rPr>
                <w:rFonts w:hint="eastAsia" w:ascii="微软雅黑" w:hAnsi="微软雅黑" w:eastAsia="微软雅黑" w:cs="微软雅黑"/>
                <w:i w:val="0"/>
                <w:caps w:val="0"/>
                <w:color w:val="494949"/>
                <w:spacing w:val="0"/>
                <w:sz w:val="21"/>
                <w:szCs w:val="21"/>
              </w:rPr>
            </w:pPr>
          </w:p>
        </w:tc>
        <w:tc>
          <w:tcPr>
            <w:tcW w:w="3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历史老师</w:t>
            </w:r>
          </w:p>
        </w:tc>
        <w:tc>
          <w:tcPr>
            <w:tcW w:w="650"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历史相关专业</w:t>
            </w:r>
          </w:p>
        </w:tc>
        <w:tc>
          <w:tcPr>
            <w:tcW w:w="124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全日制硕士研究生及以上学历</w:t>
            </w:r>
          </w:p>
        </w:tc>
        <w:tc>
          <w:tcPr>
            <w:tcW w:w="15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rPr>
              <w:t>本硕专业一致或接近，具备较强实践和理论研究能力、写作能力，能够承担历史课程的教学任务，并根据学院工作安排完成相关工作。</w:t>
            </w:r>
          </w:p>
        </w:tc>
        <w:tc>
          <w:tcPr>
            <w:tcW w:w="502"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223" w:hRule="atLeast"/>
        </w:trPr>
        <w:tc>
          <w:tcPr>
            <w:tcW w:w="249" w:type="pct"/>
            <w:tcBorders>
              <w:top w:val="nil"/>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31</w:t>
            </w:r>
          </w:p>
        </w:tc>
        <w:tc>
          <w:tcPr>
            <w:tcW w:w="349" w:type="pct"/>
            <w:vMerge w:val="continue"/>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rPr>
                <w:rFonts w:hint="eastAsia" w:ascii="微软雅黑" w:hAnsi="微软雅黑" w:eastAsia="微软雅黑" w:cs="微软雅黑"/>
                <w:i w:val="0"/>
                <w:caps w:val="0"/>
                <w:color w:val="494949"/>
                <w:spacing w:val="0"/>
                <w:sz w:val="21"/>
                <w:szCs w:val="21"/>
              </w:rPr>
            </w:pPr>
          </w:p>
        </w:tc>
        <w:tc>
          <w:tcPr>
            <w:tcW w:w="3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选修课老师</w:t>
            </w:r>
          </w:p>
        </w:tc>
        <w:tc>
          <w:tcPr>
            <w:tcW w:w="650"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通识教育覆盖专业</w:t>
            </w:r>
          </w:p>
        </w:tc>
        <w:tc>
          <w:tcPr>
            <w:tcW w:w="124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全日制硕士研究生及以上学历</w:t>
            </w:r>
          </w:p>
        </w:tc>
        <w:tc>
          <w:tcPr>
            <w:tcW w:w="15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rPr>
              <w:t>选修课包含音乐、社会学、心理学、生命科学、文学、地理学等专业，将根据教学部后期师资情况确定所授课程，并根据学院工作安排完成相关工作。</w:t>
            </w:r>
          </w:p>
        </w:tc>
        <w:tc>
          <w:tcPr>
            <w:tcW w:w="502"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8</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001" w:hRule="atLeast"/>
        </w:trPr>
        <w:tc>
          <w:tcPr>
            <w:tcW w:w="249" w:type="pct"/>
            <w:tcBorders>
              <w:top w:val="nil"/>
              <w:left w:val="single" w:color="000000" w:sz="8" w:space="0"/>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32</w:t>
            </w:r>
          </w:p>
        </w:tc>
        <w:tc>
          <w:tcPr>
            <w:tcW w:w="34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外国语学院</w:t>
            </w:r>
          </w:p>
        </w:tc>
        <w:tc>
          <w:tcPr>
            <w:tcW w:w="3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英语教师</w:t>
            </w:r>
          </w:p>
        </w:tc>
        <w:tc>
          <w:tcPr>
            <w:tcW w:w="650"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英语等相关专业</w:t>
            </w:r>
          </w:p>
        </w:tc>
        <w:tc>
          <w:tcPr>
            <w:tcW w:w="124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全日制硕士研究生及以上学历</w:t>
            </w:r>
          </w:p>
        </w:tc>
        <w:tc>
          <w:tcPr>
            <w:tcW w:w="15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rPr>
              <w:t>英语语言应用能力强，理论基础扎实，能胜任《大学英语》等相关课程的教学工作，具有讲师及以上职称者优先。</w:t>
            </w:r>
          </w:p>
        </w:tc>
        <w:tc>
          <w:tcPr>
            <w:tcW w:w="502"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668" w:hRule="atLeast"/>
        </w:trPr>
        <w:tc>
          <w:tcPr>
            <w:tcW w:w="249" w:type="pct"/>
            <w:tcBorders>
              <w:top w:val="nil"/>
              <w:left w:val="single" w:color="000000" w:sz="8" w:space="0"/>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33</w:t>
            </w:r>
          </w:p>
        </w:tc>
        <w:tc>
          <w:tcPr>
            <w:tcW w:w="34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思政教学部</w:t>
            </w:r>
          </w:p>
        </w:tc>
        <w:tc>
          <w:tcPr>
            <w:tcW w:w="3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思政教师</w:t>
            </w:r>
          </w:p>
        </w:tc>
        <w:tc>
          <w:tcPr>
            <w:tcW w:w="650"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思想政治教育相关专业</w:t>
            </w:r>
          </w:p>
        </w:tc>
        <w:tc>
          <w:tcPr>
            <w:tcW w:w="124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全日制硕士研究生及以上学历</w:t>
            </w:r>
          </w:p>
        </w:tc>
        <w:tc>
          <w:tcPr>
            <w:tcW w:w="15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rPr>
              <w:t>中共党员（含预备党员），熟悉思政相关理论知识，能够胜任《思想道德修养与法律基础》、《毛泽东思想与中国特色社会主义理论体系概论》、《中国近现代史纲要》、《马克思主义基本原理概论》等相关课程的教学工作。</w:t>
            </w:r>
          </w:p>
        </w:tc>
        <w:tc>
          <w:tcPr>
            <w:tcW w:w="502"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445" w:hRule="atLeast"/>
        </w:trPr>
        <w:tc>
          <w:tcPr>
            <w:tcW w:w="249" w:type="pct"/>
            <w:tcBorders>
              <w:top w:val="nil"/>
              <w:left w:val="single" w:color="000000" w:sz="8" w:space="0"/>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34</w:t>
            </w:r>
          </w:p>
        </w:tc>
        <w:tc>
          <w:tcPr>
            <w:tcW w:w="349" w:type="pct"/>
            <w:vMerge w:val="restar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竞技体育中心</w:t>
            </w:r>
          </w:p>
        </w:tc>
        <w:tc>
          <w:tcPr>
            <w:tcW w:w="3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拓展教练</w:t>
            </w:r>
          </w:p>
        </w:tc>
        <w:tc>
          <w:tcPr>
            <w:tcW w:w="650"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专业不限</w:t>
            </w:r>
          </w:p>
        </w:tc>
        <w:tc>
          <w:tcPr>
            <w:tcW w:w="124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全日制本科及以上学历</w:t>
            </w:r>
          </w:p>
        </w:tc>
        <w:tc>
          <w:tcPr>
            <w:tcW w:w="15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rPr>
              <w:t>身高</w:t>
            </w:r>
            <w:r>
              <w:rPr>
                <w:rFonts w:hint="eastAsia" w:ascii="黑体" w:hAnsi="宋体" w:eastAsia="黑体" w:cs="黑体"/>
                <w:i w:val="0"/>
                <w:caps w:val="0"/>
                <w:color w:val="333333"/>
                <w:spacing w:val="0"/>
                <w:sz w:val="21"/>
                <w:szCs w:val="21"/>
                <w:bdr w:val="none" w:color="auto" w:sz="0" w:space="0"/>
                <w:vertAlign w:val="baseline"/>
                <w:lang w:val="en-US"/>
              </w:rPr>
              <w:t>172-178</w:t>
            </w:r>
            <w:r>
              <w:rPr>
                <w:rFonts w:hint="eastAsia" w:ascii="黑体" w:hAnsi="宋体" w:eastAsia="黑体" w:cs="黑体"/>
                <w:i w:val="0"/>
                <w:caps w:val="0"/>
                <w:color w:val="333333"/>
                <w:spacing w:val="0"/>
                <w:sz w:val="21"/>
                <w:szCs w:val="21"/>
                <w:bdr w:val="none" w:color="auto" w:sz="0" w:space="0"/>
                <w:vertAlign w:val="baseline"/>
              </w:rPr>
              <w:t>厘米、身体素质过硬，工作吃苦耐劳，具备较强的执行力和协调沟通能力，具备基本的户外拓展理论知识及专业技能，能操作一定培训项目，同等条件下户外相关专业、退伍军人优先。</w:t>
            </w:r>
          </w:p>
        </w:tc>
        <w:tc>
          <w:tcPr>
            <w:tcW w:w="502"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001" w:hRule="atLeast"/>
        </w:trPr>
        <w:tc>
          <w:tcPr>
            <w:tcW w:w="249" w:type="pct"/>
            <w:tcBorders>
              <w:top w:val="nil"/>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35</w:t>
            </w:r>
          </w:p>
        </w:tc>
        <w:tc>
          <w:tcPr>
            <w:tcW w:w="349" w:type="pct"/>
            <w:vMerge w:val="continue"/>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rPr>
                <w:rFonts w:hint="eastAsia" w:ascii="微软雅黑" w:hAnsi="微软雅黑" w:eastAsia="微软雅黑" w:cs="微软雅黑"/>
                <w:i w:val="0"/>
                <w:caps w:val="0"/>
                <w:color w:val="494949"/>
                <w:spacing w:val="0"/>
                <w:sz w:val="21"/>
                <w:szCs w:val="21"/>
              </w:rPr>
            </w:pPr>
          </w:p>
        </w:tc>
        <w:tc>
          <w:tcPr>
            <w:tcW w:w="3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竞技教练</w:t>
            </w:r>
          </w:p>
        </w:tc>
        <w:tc>
          <w:tcPr>
            <w:tcW w:w="650"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篮球、足球、排球相关专业</w:t>
            </w:r>
          </w:p>
        </w:tc>
        <w:tc>
          <w:tcPr>
            <w:tcW w:w="124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全日制本科及以上学历</w:t>
            </w:r>
          </w:p>
        </w:tc>
        <w:tc>
          <w:tcPr>
            <w:tcW w:w="15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rPr>
              <w:t>年龄</w:t>
            </w:r>
            <w:r>
              <w:rPr>
                <w:rFonts w:hint="eastAsia" w:ascii="黑体" w:hAnsi="宋体" w:eastAsia="黑体" w:cs="黑体"/>
                <w:i w:val="0"/>
                <w:caps w:val="0"/>
                <w:color w:val="333333"/>
                <w:spacing w:val="0"/>
                <w:sz w:val="21"/>
                <w:szCs w:val="21"/>
                <w:bdr w:val="none" w:color="auto" w:sz="0" w:space="0"/>
                <w:vertAlign w:val="baseline"/>
                <w:lang w:val="en-US"/>
              </w:rPr>
              <w:t>35</w:t>
            </w:r>
            <w:r>
              <w:rPr>
                <w:rFonts w:hint="eastAsia" w:ascii="黑体" w:hAnsi="宋体" w:eastAsia="黑体" w:cs="黑体"/>
                <w:i w:val="0"/>
                <w:caps w:val="0"/>
                <w:color w:val="333333"/>
                <w:spacing w:val="0"/>
                <w:sz w:val="21"/>
                <w:szCs w:val="21"/>
                <w:bdr w:val="none" w:color="auto" w:sz="0" w:space="0"/>
                <w:vertAlign w:val="baseline"/>
              </w:rPr>
              <w:t>岁以下，国家一级及以上运动员，全国正式比赛取得优异成绩；具备一定的专业运动经历或带队执教经验者优先。</w:t>
            </w:r>
          </w:p>
        </w:tc>
        <w:tc>
          <w:tcPr>
            <w:tcW w:w="502"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3</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001" w:hRule="atLeast"/>
        </w:trPr>
        <w:tc>
          <w:tcPr>
            <w:tcW w:w="249" w:type="pct"/>
            <w:tcBorders>
              <w:top w:val="nil"/>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36</w:t>
            </w:r>
          </w:p>
        </w:tc>
        <w:tc>
          <w:tcPr>
            <w:tcW w:w="349" w:type="pct"/>
            <w:vMerge w:val="continue"/>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rPr>
                <w:rFonts w:hint="eastAsia" w:ascii="微软雅黑" w:hAnsi="微软雅黑" w:eastAsia="微软雅黑" w:cs="微软雅黑"/>
                <w:i w:val="0"/>
                <w:caps w:val="0"/>
                <w:color w:val="494949"/>
                <w:spacing w:val="0"/>
                <w:sz w:val="21"/>
                <w:szCs w:val="21"/>
              </w:rPr>
            </w:pPr>
          </w:p>
        </w:tc>
        <w:tc>
          <w:tcPr>
            <w:tcW w:w="3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体育教师</w:t>
            </w:r>
          </w:p>
        </w:tc>
        <w:tc>
          <w:tcPr>
            <w:tcW w:w="650"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体育相关专业（篮球、足球、武术等方向）</w:t>
            </w:r>
          </w:p>
        </w:tc>
        <w:tc>
          <w:tcPr>
            <w:tcW w:w="124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全日制硕士研究生及以上学历</w:t>
            </w:r>
          </w:p>
        </w:tc>
        <w:tc>
          <w:tcPr>
            <w:tcW w:w="15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rPr>
              <w:t>熟悉篮球、足球、武术等相关专业知识，具备一定的实战能力，具备较好的授课能力，本科为体育相关专业，热爱教育事业。</w:t>
            </w:r>
          </w:p>
        </w:tc>
        <w:tc>
          <w:tcPr>
            <w:tcW w:w="502"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445" w:hRule="atLeast"/>
        </w:trPr>
        <w:tc>
          <w:tcPr>
            <w:tcW w:w="249" w:type="pct"/>
            <w:tcBorders>
              <w:top w:val="nil"/>
              <w:left w:val="single" w:color="000000" w:sz="8" w:space="0"/>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37</w:t>
            </w:r>
          </w:p>
        </w:tc>
        <w:tc>
          <w:tcPr>
            <w:tcW w:w="34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数字经济与信息管理学院</w:t>
            </w:r>
          </w:p>
        </w:tc>
        <w:tc>
          <w:tcPr>
            <w:tcW w:w="3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大数据管理与应用教师</w:t>
            </w:r>
          </w:p>
        </w:tc>
        <w:tc>
          <w:tcPr>
            <w:tcW w:w="650"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大数据管理与应用、计算机、情报学、统计学、信息管理与信息系统相关专业</w:t>
            </w:r>
          </w:p>
        </w:tc>
        <w:tc>
          <w:tcPr>
            <w:tcW w:w="124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全日制硕士研究生及以上学历</w:t>
            </w:r>
          </w:p>
        </w:tc>
        <w:tc>
          <w:tcPr>
            <w:tcW w:w="15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rPr>
              <w:t>掌握扎实的专业基础知识，热爱教育事业，具有良好的沟通表达能力；具有大数据管理类相关工作经验优先考虑；具有大数据智能化类专业教育背景优先考虑；研究生专业方向为数据挖掘或云计算与大数据优先考虑</w:t>
            </w:r>
          </w:p>
        </w:tc>
        <w:tc>
          <w:tcPr>
            <w:tcW w:w="502"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3</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779" w:hRule="atLeast"/>
        </w:trPr>
        <w:tc>
          <w:tcPr>
            <w:tcW w:w="249" w:type="pct"/>
            <w:tcBorders>
              <w:top w:val="nil"/>
              <w:left w:val="single" w:color="000000" w:sz="8" w:space="0"/>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38</w:t>
            </w:r>
          </w:p>
        </w:tc>
        <w:tc>
          <w:tcPr>
            <w:tcW w:w="34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创意写作学院</w:t>
            </w:r>
          </w:p>
        </w:tc>
        <w:tc>
          <w:tcPr>
            <w:tcW w:w="3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作家岗</w:t>
            </w:r>
          </w:p>
        </w:tc>
        <w:tc>
          <w:tcPr>
            <w:tcW w:w="650"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专业不限</w:t>
            </w:r>
          </w:p>
        </w:tc>
        <w:tc>
          <w:tcPr>
            <w:tcW w:w="124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硕士研究生及以上学历（有优秀作品者可适当放宽学历要求）</w:t>
            </w:r>
          </w:p>
        </w:tc>
        <w:tc>
          <w:tcPr>
            <w:tcW w:w="15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lang w:val="en-US"/>
              </w:rPr>
              <w:t>1</w:t>
            </w:r>
            <w:r>
              <w:rPr>
                <w:rFonts w:hint="eastAsia" w:ascii="黑体" w:hAnsi="宋体" w:eastAsia="黑体" w:cs="黑体"/>
                <w:i w:val="0"/>
                <w:caps w:val="0"/>
                <w:color w:val="333333"/>
                <w:spacing w:val="0"/>
                <w:sz w:val="21"/>
                <w:szCs w:val="21"/>
                <w:bdr w:val="none" w:color="auto" w:sz="0" w:space="0"/>
                <w:vertAlign w:val="baseline"/>
              </w:rPr>
              <w:t>、热爱高等教育事业，具备良好的个人品质、职业道德，有团队合作精神；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lang w:val="en-US"/>
              </w:rPr>
              <w:t>2</w:t>
            </w:r>
            <w:r>
              <w:rPr>
                <w:rFonts w:hint="eastAsia" w:ascii="黑体" w:hAnsi="宋体" w:eastAsia="黑体" w:cs="黑体"/>
                <w:i w:val="0"/>
                <w:caps w:val="0"/>
                <w:color w:val="333333"/>
                <w:spacing w:val="0"/>
                <w:sz w:val="21"/>
                <w:szCs w:val="21"/>
                <w:bdr w:val="none" w:color="auto" w:sz="0" w:space="0"/>
                <w:vertAlign w:val="baseline"/>
              </w:rPr>
              <w:t>、各个写作门类的作家，包括严肃小说、类型小说、网络小说、散文、诗歌、编剧、文学批评等；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lang w:val="en-US"/>
              </w:rPr>
              <w:t>3</w:t>
            </w:r>
            <w:r>
              <w:rPr>
                <w:rFonts w:hint="eastAsia" w:ascii="黑体" w:hAnsi="宋体" w:eastAsia="黑体" w:cs="黑体"/>
                <w:i w:val="0"/>
                <w:caps w:val="0"/>
                <w:color w:val="333333"/>
                <w:spacing w:val="0"/>
                <w:sz w:val="21"/>
                <w:szCs w:val="21"/>
                <w:bdr w:val="none" w:color="auto" w:sz="0" w:space="0"/>
                <w:vertAlign w:val="baseline"/>
              </w:rPr>
              <w:t>、在代表性文学期刊或学术刊物上发表过重要作品，或者出版过有分量的作品，编剧要求有已经上映的作品；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lang w:val="en-US"/>
              </w:rPr>
              <w:t>4</w:t>
            </w:r>
            <w:r>
              <w:rPr>
                <w:rFonts w:hint="eastAsia" w:ascii="黑体" w:hAnsi="宋体" w:eastAsia="黑体" w:cs="黑体"/>
                <w:i w:val="0"/>
                <w:caps w:val="0"/>
                <w:color w:val="333333"/>
                <w:spacing w:val="0"/>
                <w:sz w:val="21"/>
                <w:szCs w:val="21"/>
                <w:bdr w:val="none" w:color="auto" w:sz="0" w:space="0"/>
                <w:vertAlign w:val="baseline"/>
              </w:rPr>
              <w:t>、年龄</w:t>
            </w:r>
            <w:r>
              <w:rPr>
                <w:rFonts w:hint="eastAsia" w:ascii="黑体" w:hAnsi="宋体" w:eastAsia="黑体" w:cs="黑体"/>
                <w:i w:val="0"/>
                <w:caps w:val="0"/>
                <w:color w:val="333333"/>
                <w:spacing w:val="0"/>
                <w:sz w:val="21"/>
                <w:szCs w:val="21"/>
                <w:bdr w:val="none" w:color="auto" w:sz="0" w:space="0"/>
                <w:vertAlign w:val="baseline"/>
                <w:lang w:val="en-US"/>
              </w:rPr>
              <w:t>50</w:t>
            </w:r>
            <w:r>
              <w:rPr>
                <w:rFonts w:hint="eastAsia" w:ascii="黑体" w:hAnsi="宋体" w:eastAsia="黑体" w:cs="黑体"/>
                <w:i w:val="0"/>
                <w:caps w:val="0"/>
                <w:color w:val="333333"/>
                <w:spacing w:val="0"/>
                <w:sz w:val="21"/>
                <w:szCs w:val="21"/>
                <w:bdr w:val="none" w:color="auto" w:sz="0" w:space="0"/>
                <w:vertAlign w:val="baseline"/>
              </w:rPr>
              <w:t>岁以下；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lang w:val="en-US"/>
              </w:rPr>
              <w:t>5</w:t>
            </w:r>
            <w:r>
              <w:rPr>
                <w:rFonts w:hint="eastAsia" w:ascii="黑体" w:hAnsi="宋体" w:eastAsia="黑体" w:cs="黑体"/>
                <w:i w:val="0"/>
                <w:caps w:val="0"/>
                <w:color w:val="333333"/>
                <w:spacing w:val="0"/>
                <w:sz w:val="21"/>
                <w:szCs w:val="21"/>
                <w:bdr w:val="none" w:color="auto" w:sz="0" w:space="0"/>
                <w:vertAlign w:val="baseline"/>
              </w:rPr>
              <w:t>、拥有创作经验及成果者优先。</w:t>
            </w:r>
          </w:p>
        </w:tc>
        <w:tc>
          <w:tcPr>
            <w:tcW w:w="502"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8</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557" w:hRule="atLeast"/>
        </w:trPr>
        <w:tc>
          <w:tcPr>
            <w:tcW w:w="249" w:type="pct"/>
            <w:tcBorders>
              <w:top w:val="nil"/>
              <w:left w:val="single" w:color="000000" w:sz="8" w:space="0"/>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39</w:t>
            </w:r>
          </w:p>
        </w:tc>
        <w:tc>
          <w:tcPr>
            <w:tcW w:w="349" w:type="pct"/>
            <w:vMerge w:val="restar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钓鱼城科幻中心</w:t>
            </w:r>
          </w:p>
        </w:tc>
        <w:tc>
          <w:tcPr>
            <w:tcW w:w="3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教师岗</w:t>
            </w:r>
            <w:r>
              <w:rPr>
                <w:rFonts w:hint="eastAsia" w:ascii="黑体" w:hAnsi="宋体" w:eastAsia="黑体" w:cs="黑体"/>
                <w:i w:val="0"/>
                <w:caps w:val="0"/>
                <w:color w:val="333333"/>
                <w:spacing w:val="0"/>
                <w:sz w:val="21"/>
                <w:szCs w:val="21"/>
                <w:bdr w:val="none" w:color="auto" w:sz="0" w:space="0"/>
                <w:vertAlign w:val="baseline"/>
                <w:lang w:val="en-US"/>
              </w:rPr>
              <w:t>1</w:t>
            </w:r>
          </w:p>
        </w:tc>
        <w:tc>
          <w:tcPr>
            <w:tcW w:w="650"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文学类相关专业（科幻文学方向优先）</w:t>
            </w:r>
          </w:p>
        </w:tc>
        <w:tc>
          <w:tcPr>
            <w:tcW w:w="124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全日制硕士研究生学历</w:t>
            </w:r>
          </w:p>
        </w:tc>
        <w:tc>
          <w:tcPr>
            <w:tcW w:w="15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lang w:val="en-US"/>
              </w:rPr>
              <w:t>1</w:t>
            </w:r>
            <w:r>
              <w:rPr>
                <w:rFonts w:hint="eastAsia" w:ascii="黑体" w:hAnsi="宋体" w:eastAsia="黑体" w:cs="黑体"/>
                <w:i w:val="0"/>
                <w:caps w:val="0"/>
                <w:color w:val="333333"/>
                <w:spacing w:val="0"/>
                <w:sz w:val="21"/>
                <w:szCs w:val="21"/>
                <w:bdr w:val="none" w:color="auto" w:sz="0" w:space="0"/>
                <w:vertAlign w:val="baseline"/>
              </w:rPr>
              <w:t>、对科幻、奇幻以及想象力有强烈兴趣，有志于科幻文学、科幻电影的编剧、教学；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lang w:val="en-US"/>
              </w:rPr>
              <w:t>2</w:t>
            </w:r>
            <w:r>
              <w:rPr>
                <w:rFonts w:hint="eastAsia" w:ascii="黑体" w:hAnsi="宋体" w:eastAsia="黑体" w:cs="黑体"/>
                <w:i w:val="0"/>
                <w:caps w:val="0"/>
                <w:color w:val="333333"/>
                <w:spacing w:val="0"/>
                <w:sz w:val="21"/>
                <w:szCs w:val="21"/>
                <w:bdr w:val="none" w:color="auto" w:sz="0" w:space="0"/>
                <w:vertAlign w:val="baseline"/>
              </w:rPr>
              <w:t>、具有较强的团队合作意识，组织协调沟通能力强；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lang w:val="en-US"/>
              </w:rPr>
              <w:t>3</w:t>
            </w:r>
            <w:r>
              <w:rPr>
                <w:rFonts w:hint="eastAsia" w:ascii="黑体" w:hAnsi="宋体" w:eastAsia="黑体" w:cs="黑体"/>
                <w:i w:val="0"/>
                <w:caps w:val="0"/>
                <w:color w:val="333333"/>
                <w:spacing w:val="0"/>
                <w:sz w:val="21"/>
                <w:szCs w:val="21"/>
                <w:bdr w:val="none" w:color="auto" w:sz="0" w:space="0"/>
                <w:vertAlign w:val="baseline"/>
              </w:rPr>
              <w:t>、能够用英语进行日常沟通交流；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lang w:val="en-US"/>
              </w:rPr>
              <w:t>4</w:t>
            </w:r>
            <w:r>
              <w:rPr>
                <w:rFonts w:hint="eastAsia" w:ascii="黑体" w:hAnsi="宋体" w:eastAsia="黑体" w:cs="黑体"/>
                <w:i w:val="0"/>
                <w:caps w:val="0"/>
                <w:color w:val="333333"/>
                <w:spacing w:val="0"/>
                <w:sz w:val="21"/>
                <w:szCs w:val="21"/>
                <w:bdr w:val="none" w:color="auto" w:sz="0" w:space="0"/>
                <w:vertAlign w:val="baseline"/>
              </w:rPr>
              <w:t>、满足以下条件者专业不限：在国内外文学刊物上公开发表至少</w:t>
            </w:r>
            <w:r>
              <w:rPr>
                <w:rFonts w:hint="eastAsia" w:ascii="黑体" w:hAnsi="宋体" w:eastAsia="黑体" w:cs="黑体"/>
                <w:i w:val="0"/>
                <w:caps w:val="0"/>
                <w:color w:val="333333"/>
                <w:spacing w:val="0"/>
                <w:sz w:val="21"/>
                <w:szCs w:val="21"/>
                <w:bdr w:val="none" w:color="auto" w:sz="0" w:space="0"/>
                <w:vertAlign w:val="baseline"/>
                <w:lang w:val="en-US"/>
              </w:rPr>
              <w:t>20</w:t>
            </w:r>
            <w:r>
              <w:rPr>
                <w:rFonts w:hint="eastAsia" w:ascii="黑体" w:hAnsi="宋体" w:eastAsia="黑体" w:cs="黑体"/>
                <w:i w:val="0"/>
                <w:caps w:val="0"/>
                <w:color w:val="333333"/>
                <w:spacing w:val="0"/>
                <w:sz w:val="21"/>
                <w:szCs w:val="21"/>
                <w:bdr w:val="none" w:color="auto" w:sz="0" w:space="0"/>
                <w:vertAlign w:val="baseline"/>
              </w:rPr>
              <w:t>万字以上的文学作品或在国内外公开出版至少一部文学作品或创作至少一部影视剧本、且须是主要编剧。</w:t>
            </w:r>
          </w:p>
        </w:tc>
        <w:tc>
          <w:tcPr>
            <w:tcW w:w="502"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3</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890" w:hRule="atLeast"/>
        </w:trPr>
        <w:tc>
          <w:tcPr>
            <w:tcW w:w="249" w:type="pct"/>
            <w:tcBorders>
              <w:top w:val="nil"/>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40</w:t>
            </w:r>
          </w:p>
        </w:tc>
        <w:tc>
          <w:tcPr>
            <w:tcW w:w="349" w:type="pct"/>
            <w:vMerge w:val="continue"/>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rPr>
                <w:rFonts w:hint="eastAsia" w:ascii="微软雅黑" w:hAnsi="微软雅黑" w:eastAsia="微软雅黑" w:cs="微软雅黑"/>
                <w:i w:val="0"/>
                <w:caps w:val="0"/>
                <w:color w:val="494949"/>
                <w:spacing w:val="0"/>
                <w:sz w:val="21"/>
                <w:szCs w:val="21"/>
              </w:rPr>
            </w:pPr>
          </w:p>
        </w:tc>
        <w:tc>
          <w:tcPr>
            <w:tcW w:w="3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教师岗</w:t>
            </w:r>
            <w:r>
              <w:rPr>
                <w:rFonts w:hint="eastAsia" w:ascii="黑体" w:hAnsi="宋体" w:eastAsia="黑体" w:cs="黑体"/>
                <w:i w:val="0"/>
                <w:caps w:val="0"/>
                <w:color w:val="333333"/>
                <w:spacing w:val="0"/>
                <w:sz w:val="21"/>
                <w:szCs w:val="21"/>
                <w:bdr w:val="none" w:color="auto" w:sz="0" w:space="0"/>
                <w:vertAlign w:val="baseline"/>
                <w:lang w:val="en-US"/>
              </w:rPr>
              <w:t>2</w:t>
            </w:r>
          </w:p>
        </w:tc>
        <w:tc>
          <w:tcPr>
            <w:tcW w:w="650"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电影学、戏剧文学、编剧相关专业</w:t>
            </w:r>
          </w:p>
        </w:tc>
        <w:tc>
          <w:tcPr>
            <w:tcW w:w="124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全日制硕士研究生学历</w:t>
            </w:r>
          </w:p>
        </w:tc>
        <w:tc>
          <w:tcPr>
            <w:tcW w:w="15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lang w:val="en-US"/>
              </w:rPr>
              <w:t>1</w:t>
            </w:r>
            <w:r>
              <w:rPr>
                <w:rFonts w:hint="eastAsia" w:ascii="黑体" w:hAnsi="宋体" w:eastAsia="黑体" w:cs="黑体"/>
                <w:i w:val="0"/>
                <w:caps w:val="0"/>
                <w:color w:val="333333"/>
                <w:spacing w:val="0"/>
                <w:sz w:val="21"/>
                <w:szCs w:val="21"/>
                <w:bdr w:val="none" w:color="auto" w:sz="0" w:space="0"/>
                <w:vertAlign w:val="baseline"/>
              </w:rPr>
              <w:t>、对科幻、奇幻以及想象力有强烈兴趣，有志于科幻文学、科幻电影的编剧、教学；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lang w:val="en-US"/>
              </w:rPr>
              <w:t>2</w:t>
            </w:r>
            <w:r>
              <w:rPr>
                <w:rFonts w:hint="eastAsia" w:ascii="黑体" w:hAnsi="宋体" w:eastAsia="黑体" w:cs="黑体"/>
                <w:i w:val="0"/>
                <w:caps w:val="0"/>
                <w:color w:val="333333"/>
                <w:spacing w:val="0"/>
                <w:sz w:val="21"/>
                <w:szCs w:val="21"/>
                <w:bdr w:val="none" w:color="auto" w:sz="0" w:space="0"/>
                <w:vertAlign w:val="baseline"/>
              </w:rPr>
              <w:t>、具有较强的团队合作意识，组织协调沟通能力强；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lang w:val="en-US"/>
              </w:rPr>
              <w:t>3</w:t>
            </w:r>
            <w:r>
              <w:rPr>
                <w:rFonts w:hint="eastAsia" w:ascii="黑体" w:hAnsi="宋体" w:eastAsia="黑体" w:cs="黑体"/>
                <w:i w:val="0"/>
                <w:caps w:val="0"/>
                <w:color w:val="333333"/>
                <w:spacing w:val="0"/>
                <w:sz w:val="21"/>
                <w:szCs w:val="21"/>
                <w:bdr w:val="none" w:color="auto" w:sz="0" w:space="0"/>
                <w:vertAlign w:val="baseline"/>
              </w:rPr>
              <w:t>、能够用英语进行日常沟通交流；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lang w:val="en-US"/>
              </w:rPr>
              <w:t>4</w:t>
            </w:r>
            <w:r>
              <w:rPr>
                <w:rFonts w:hint="eastAsia" w:ascii="黑体" w:hAnsi="宋体" w:eastAsia="黑体" w:cs="黑体"/>
                <w:i w:val="0"/>
                <w:caps w:val="0"/>
                <w:color w:val="333333"/>
                <w:spacing w:val="0"/>
                <w:sz w:val="21"/>
                <w:szCs w:val="21"/>
                <w:bdr w:val="none" w:color="auto" w:sz="0" w:space="0"/>
                <w:vertAlign w:val="baseline"/>
              </w:rPr>
              <w:t>、编剧专业有优秀代表作品者可放宽至本科学历。</w:t>
            </w:r>
          </w:p>
        </w:tc>
        <w:tc>
          <w:tcPr>
            <w:tcW w:w="502"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3</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001" w:hRule="atLeast"/>
        </w:trPr>
        <w:tc>
          <w:tcPr>
            <w:tcW w:w="249" w:type="pct"/>
            <w:tcBorders>
              <w:top w:val="nil"/>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41</w:t>
            </w:r>
          </w:p>
        </w:tc>
        <w:tc>
          <w:tcPr>
            <w:tcW w:w="349" w:type="pct"/>
            <w:vMerge w:val="continue"/>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rPr>
                <w:rFonts w:hint="eastAsia" w:ascii="微软雅黑" w:hAnsi="微软雅黑" w:eastAsia="微软雅黑" w:cs="微软雅黑"/>
                <w:i w:val="0"/>
                <w:caps w:val="0"/>
                <w:color w:val="494949"/>
                <w:spacing w:val="0"/>
                <w:sz w:val="21"/>
                <w:szCs w:val="21"/>
              </w:rPr>
            </w:pPr>
          </w:p>
        </w:tc>
        <w:tc>
          <w:tcPr>
            <w:tcW w:w="3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教师岗</w:t>
            </w:r>
            <w:r>
              <w:rPr>
                <w:rFonts w:hint="eastAsia" w:ascii="黑体" w:hAnsi="宋体" w:eastAsia="黑体" w:cs="黑体"/>
                <w:i w:val="0"/>
                <w:caps w:val="0"/>
                <w:color w:val="333333"/>
                <w:spacing w:val="0"/>
                <w:sz w:val="21"/>
                <w:szCs w:val="21"/>
                <w:bdr w:val="none" w:color="auto" w:sz="0" w:space="0"/>
                <w:vertAlign w:val="baseline"/>
                <w:lang w:val="en-US"/>
              </w:rPr>
              <w:t>3</w:t>
            </w:r>
          </w:p>
        </w:tc>
        <w:tc>
          <w:tcPr>
            <w:tcW w:w="650"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英语、日语相关专业</w:t>
            </w:r>
          </w:p>
        </w:tc>
        <w:tc>
          <w:tcPr>
            <w:tcW w:w="124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全日制硕士研究生学历</w:t>
            </w:r>
          </w:p>
        </w:tc>
        <w:tc>
          <w:tcPr>
            <w:tcW w:w="15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lang w:val="en-US"/>
              </w:rPr>
              <w:t>1</w:t>
            </w:r>
            <w:r>
              <w:rPr>
                <w:rFonts w:hint="eastAsia" w:ascii="黑体" w:hAnsi="宋体" w:eastAsia="黑体" w:cs="黑体"/>
                <w:i w:val="0"/>
                <w:caps w:val="0"/>
                <w:color w:val="333333"/>
                <w:spacing w:val="0"/>
                <w:sz w:val="21"/>
                <w:szCs w:val="21"/>
                <w:bdr w:val="none" w:color="auto" w:sz="0" w:space="0"/>
                <w:vertAlign w:val="baseline"/>
              </w:rPr>
              <w:t>、语言基础扎实，海外留学背景者优先；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lang w:val="en-US"/>
              </w:rPr>
              <w:t>2</w:t>
            </w:r>
            <w:r>
              <w:rPr>
                <w:rFonts w:hint="eastAsia" w:ascii="黑体" w:hAnsi="宋体" w:eastAsia="黑体" w:cs="黑体"/>
                <w:i w:val="0"/>
                <w:caps w:val="0"/>
                <w:color w:val="333333"/>
                <w:spacing w:val="0"/>
                <w:sz w:val="21"/>
                <w:szCs w:val="21"/>
                <w:bdr w:val="none" w:color="auto" w:sz="0" w:space="0"/>
                <w:vertAlign w:val="baseline"/>
              </w:rPr>
              <w:t>、对科幻、奇幻以及想象力有强烈兴趣。</w:t>
            </w:r>
          </w:p>
        </w:tc>
        <w:tc>
          <w:tcPr>
            <w:tcW w:w="502"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3</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78" w:hRule="atLeast"/>
        </w:trPr>
        <w:tc>
          <w:tcPr>
            <w:tcW w:w="249" w:type="pct"/>
            <w:tcBorders>
              <w:top w:val="nil"/>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42</w:t>
            </w:r>
          </w:p>
        </w:tc>
        <w:tc>
          <w:tcPr>
            <w:tcW w:w="349" w:type="pct"/>
            <w:vMerge w:val="continue"/>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rPr>
                <w:rFonts w:hint="eastAsia" w:ascii="微软雅黑" w:hAnsi="微软雅黑" w:eastAsia="微软雅黑" w:cs="微软雅黑"/>
                <w:i w:val="0"/>
                <w:caps w:val="0"/>
                <w:color w:val="494949"/>
                <w:spacing w:val="0"/>
                <w:sz w:val="21"/>
                <w:szCs w:val="21"/>
              </w:rPr>
            </w:pPr>
          </w:p>
        </w:tc>
        <w:tc>
          <w:tcPr>
            <w:tcW w:w="3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教师岗</w:t>
            </w:r>
            <w:r>
              <w:rPr>
                <w:rFonts w:hint="eastAsia" w:ascii="黑体" w:hAnsi="宋体" w:eastAsia="黑体" w:cs="黑体"/>
                <w:i w:val="0"/>
                <w:caps w:val="0"/>
                <w:color w:val="333333"/>
                <w:spacing w:val="0"/>
                <w:sz w:val="21"/>
                <w:szCs w:val="21"/>
                <w:bdr w:val="none" w:color="auto" w:sz="0" w:space="0"/>
                <w:vertAlign w:val="baseline"/>
                <w:lang w:val="en-US"/>
              </w:rPr>
              <w:t>4</w:t>
            </w:r>
          </w:p>
        </w:tc>
        <w:tc>
          <w:tcPr>
            <w:tcW w:w="650"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动画、美术、视觉设计相关专业</w:t>
            </w:r>
          </w:p>
        </w:tc>
        <w:tc>
          <w:tcPr>
            <w:tcW w:w="124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全日制硕士研究生学历</w:t>
            </w:r>
          </w:p>
        </w:tc>
        <w:tc>
          <w:tcPr>
            <w:tcW w:w="15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lang w:val="en-US"/>
              </w:rPr>
              <w:t>1</w:t>
            </w:r>
            <w:r>
              <w:rPr>
                <w:rFonts w:hint="eastAsia" w:ascii="黑体" w:hAnsi="宋体" w:eastAsia="黑体" w:cs="黑体"/>
                <w:i w:val="0"/>
                <w:caps w:val="0"/>
                <w:color w:val="333333"/>
                <w:spacing w:val="0"/>
                <w:sz w:val="21"/>
                <w:szCs w:val="21"/>
                <w:bdr w:val="none" w:color="auto" w:sz="0" w:space="0"/>
                <w:vertAlign w:val="baseline"/>
              </w:rPr>
              <w:t>、扎实的理论基础，实践能力强；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lang w:val="en-US"/>
              </w:rPr>
              <w:t>2</w:t>
            </w:r>
            <w:r>
              <w:rPr>
                <w:rFonts w:hint="eastAsia" w:ascii="黑体" w:hAnsi="宋体" w:eastAsia="黑体" w:cs="黑体"/>
                <w:i w:val="0"/>
                <w:caps w:val="0"/>
                <w:color w:val="333333"/>
                <w:spacing w:val="0"/>
                <w:sz w:val="21"/>
                <w:szCs w:val="21"/>
                <w:bdr w:val="none" w:color="auto" w:sz="0" w:space="0"/>
                <w:vertAlign w:val="baseline"/>
              </w:rPr>
              <w:t>、有优秀代表</w:t>
            </w:r>
            <w:bookmarkStart w:id="0" w:name="_GoBack"/>
            <w:bookmarkEnd w:id="0"/>
            <w:r>
              <w:rPr>
                <w:rFonts w:hint="eastAsia" w:ascii="黑体" w:hAnsi="宋体" w:eastAsia="黑体" w:cs="黑体"/>
                <w:i w:val="0"/>
                <w:caps w:val="0"/>
                <w:color w:val="333333"/>
                <w:spacing w:val="0"/>
                <w:sz w:val="21"/>
                <w:szCs w:val="21"/>
                <w:bdr w:val="none" w:color="auto" w:sz="0" w:space="0"/>
                <w:vertAlign w:val="baseline"/>
              </w:rPr>
              <w:t>作品者优先</w:t>
            </w:r>
          </w:p>
        </w:tc>
        <w:tc>
          <w:tcPr>
            <w:tcW w:w="502"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112" w:hRule="atLeast"/>
        </w:trPr>
        <w:tc>
          <w:tcPr>
            <w:tcW w:w="249" w:type="pct"/>
            <w:tcBorders>
              <w:top w:val="nil"/>
              <w:left w:val="single" w:color="000000" w:sz="8" w:space="0"/>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43</w:t>
            </w:r>
          </w:p>
        </w:tc>
        <w:tc>
          <w:tcPr>
            <w:tcW w:w="349" w:type="pct"/>
            <w:vMerge w:val="restar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教务处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教学技术发展中心</w:t>
            </w:r>
          </w:p>
        </w:tc>
        <w:tc>
          <w:tcPr>
            <w:tcW w:w="3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行政管理科员</w:t>
            </w:r>
          </w:p>
        </w:tc>
        <w:tc>
          <w:tcPr>
            <w:tcW w:w="650"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专业不限</w:t>
            </w:r>
          </w:p>
        </w:tc>
        <w:tc>
          <w:tcPr>
            <w:tcW w:w="124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全日制本科及以上学历</w:t>
            </w:r>
          </w:p>
        </w:tc>
        <w:tc>
          <w:tcPr>
            <w:tcW w:w="15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lang w:val="en-US"/>
              </w:rPr>
              <w:t>1</w:t>
            </w:r>
            <w:r>
              <w:rPr>
                <w:rFonts w:hint="eastAsia" w:ascii="黑体" w:hAnsi="宋体" w:eastAsia="黑体" w:cs="黑体"/>
                <w:i w:val="0"/>
                <w:caps w:val="0"/>
                <w:color w:val="333333"/>
                <w:spacing w:val="0"/>
                <w:sz w:val="21"/>
                <w:szCs w:val="21"/>
                <w:bdr w:val="none" w:color="auto" w:sz="0" w:space="0"/>
                <w:vertAlign w:val="baseline"/>
              </w:rPr>
              <w:t>、中共党员，具有较强的政治素养和坚定的政治方向；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lang w:val="en-US"/>
              </w:rPr>
              <w:t>2</w:t>
            </w:r>
            <w:r>
              <w:rPr>
                <w:rFonts w:hint="eastAsia" w:ascii="黑体" w:hAnsi="宋体" w:eastAsia="黑体" w:cs="黑体"/>
                <w:i w:val="0"/>
                <w:caps w:val="0"/>
                <w:color w:val="333333"/>
                <w:spacing w:val="0"/>
                <w:sz w:val="21"/>
                <w:szCs w:val="21"/>
                <w:bdr w:val="none" w:color="auto" w:sz="0" w:space="0"/>
                <w:vertAlign w:val="baseline"/>
              </w:rPr>
              <w:t>、能熟练使用各类办公软件，有较强的写作能力，良好的组织、策划及沟通协调能力；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lang w:val="en-US"/>
              </w:rPr>
              <w:t>3</w:t>
            </w:r>
            <w:r>
              <w:rPr>
                <w:rFonts w:hint="eastAsia" w:ascii="黑体" w:hAnsi="宋体" w:eastAsia="黑体" w:cs="黑体"/>
                <w:i w:val="0"/>
                <w:caps w:val="0"/>
                <w:color w:val="333333"/>
                <w:spacing w:val="0"/>
                <w:sz w:val="21"/>
                <w:szCs w:val="21"/>
                <w:bdr w:val="none" w:color="auto" w:sz="0" w:space="0"/>
                <w:vertAlign w:val="baseline"/>
              </w:rPr>
              <w:t>、热爱教育事业，具有极强的工作责任心、职业素养，有较高的团队协作意识，适应能力强，富有亲和力，有奉献精神。</w:t>
            </w:r>
          </w:p>
        </w:tc>
        <w:tc>
          <w:tcPr>
            <w:tcW w:w="502"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112" w:hRule="atLeast"/>
        </w:trPr>
        <w:tc>
          <w:tcPr>
            <w:tcW w:w="249" w:type="pct"/>
            <w:tcBorders>
              <w:top w:val="nil"/>
              <w:left w:val="single" w:color="000000" w:sz="8" w:space="0"/>
              <w:bottom w:val="single" w:color="000000" w:sz="8" w:space="0"/>
              <w:right w:val="single" w:color="000000" w:sz="8"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44</w:t>
            </w:r>
          </w:p>
        </w:tc>
        <w:tc>
          <w:tcPr>
            <w:tcW w:w="349" w:type="pct"/>
            <w:vMerge w:val="continue"/>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rPr>
                <w:rFonts w:hint="eastAsia" w:ascii="微软雅黑" w:hAnsi="微软雅黑" w:eastAsia="微软雅黑" w:cs="微软雅黑"/>
                <w:i w:val="0"/>
                <w:caps w:val="0"/>
                <w:color w:val="494949"/>
                <w:spacing w:val="0"/>
                <w:sz w:val="21"/>
                <w:szCs w:val="21"/>
              </w:rPr>
            </w:pPr>
          </w:p>
        </w:tc>
        <w:tc>
          <w:tcPr>
            <w:tcW w:w="3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教学技术科员</w:t>
            </w:r>
          </w:p>
        </w:tc>
        <w:tc>
          <w:tcPr>
            <w:tcW w:w="650"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专业不限</w:t>
            </w:r>
          </w:p>
        </w:tc>
        <w:tc>
          <w:tcPr>
            <w:tcW w:w="124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全日制本科及以上学历</w:t>
            </w:r>
          </w:p>
        </w:tc>
        <w:tc>
          <w:tcPr>
            <w:tcW w:w="15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lang w:val="en-US"/>
              </w:rPr>
              <w:t>1</w:t>
            </w:r>
            <w:r>
              <w:rPr>
                <w:rFonts w:hint="eastAsia" w:ascii="黑体" w:hAnsi="宋体" w:eastAsia="黑体" w:cs="黑体"/>
                <w:i w:val="0"/>
                <w:caps w:val="0"/>
                <w:color w:val="333333"/>
                <w:spacing w:val="0"/>
                <w:sz w:val="21"/>
                <w:szCs w:val="21"/>
                <w:bdr w:val="none" w:color="auto" w:sz="0" w:space="0"/>
                <w:vertAlign w:val="baseline"/>
              </w:rPr>
              <w:t>、中共党员，具有较强的政治素养和坚定的政治方向；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lang w:val="en-US"/>
              </w:rPr>
              <w:t>2</w:t>
            </w:r>
            <w:r>
              <w:rPr>
                <w:rFonts w:hint="eastAsia" w:ascii="黑体" w:hAnsi="宋体" w:eastAsia="黑体" w:cs="黑体"/>
                <w:i w:val="0"/>
                <w:caps w:val="0"/>
                <w:color w:val="333333"/>
                <w:spacing w:val="0"/>
                <w:sz w:val="21"/>
                <w:szCs w:val="21"/>
                <w:bdr w:val="none" w:color="auto" w:sz="0" w:space="0"/>
                <w:vertAlign w:val="baseline"/>
              </w:rPr>
              <w:t>、能熟练使用和维护录播系统，熟练使用视频软件进行课程视频的编辑等；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lang w:val="en-US"/>
              </w:rPr>
              <w:t>3</w:t>
            </w:r>
            <w:r>
              <w:rPr>
                <w:rFonts w:hint="eastAsia" w:ascii="黑体" w:hAnsi="宋体" w:eastAsia="黑体" w:cs="黑体"/>
                <w:i w:val="0"/>
                <w:caps w:val="0"/>
                <w:color w:val="333333"/>
                <w:spacing w:val="0"/>
                <w:sz w:val="21"/>
                <w:szCs w:val="21"/>
                <w:bdr w:val="none" w:color="auto" w:sz="0" w:space="0"/>
                <w:vertAlign w:val="baseline"/>
              </w:rPr>
              <w:t>、热爱教育事业，具有极强的工作责任心、职业素养，有较高的团队协作意识，适应能力强，富有亲和力，有奉献精神。</w:t>
            </w:r>
          </w:p>
        </w:tc>
        <w:tc>
          <w:tcPr>
            <w:tcW w:w="502"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001" w:hRule="atLeast"/>
        </w:trPr>
        <w:tc>
          <w:tcPr>
            <w:tcW w:w="249" w:type="pct"/>
            <w:tcBorders>
              <w:top w:val="nil"/>
              <w:left w:val="single" w:color="000000" w:sz="8" w:space="0"/>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45</w:t>
            </w:r>
          </w:p>
        </w:tc>
        <w:tc>
          <w:tcPr>
            <w:tcW w:w="34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学生处</w:t>
            </w:r>
          </w:p>
        </w:tc>
        <w:tc>
          <w:tcPr>
            <w:tcW w:w="3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心理咨询科员</w:t>
            </w:r>
          </w:p>
        </w:tc>
        <w:tc>
          <w:tcPr>
            <w:tcW w:w="650"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心理学相关专业</w:t>
            </w:r>
          </w:p>
        </w:tc>
        <w:tc>
          <w:tcPr>
            <w:tcW w:w="124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全日制硕士研究生及以上学历</w:t>
            </w:r>
          </w:p>
        </w:tc>
        <w:tc>
          <w:tcPr>
            <w:tcW w:w="1599"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textAlignment w:val="baseline"/>
            </w:pPr>
            <w:r>
              <w:rPr>
                <w:rFonts w:hint="eastAsia" w:ascii="黑体" w:hAnsi="宋体" w:eastAsia="黑体" w:cs="黑体"/>
                <w:i w:val="0"/>
                <w:caps w:val="0"/>
                <w:color w:val="333333"/>
                <w:spacing w:val="0"/>
                <w:sz w:val="21"/>
                <w:szCs w:val="21"/>
                <w:bdr w:val="none" w:color="auto" w:sz="0" w:space="0"/>
                <w:vertAlign w:val="baseline"/>
              </w:rPr>
              <w:t>热爱教育事业，有强烈的责任心，具有良好的自我平衡能力，乐于与学生交流、接纳求助者的各类问题；获得国家二级心理咨询师资格证书优先。</w:t>
            </w:r>
          </w:p>
        </w:tc>
        <w:tc>
          <w:tcPr>
            <w:tcW w:w="502"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48" w:hRule="atLeast"/>
        </w:trPr>
        <w:tc>
          <w:tcPr>
            <w:tcW w:w="4497" w:type="pct"/>
            <w:gridSpan w:val="6"/>
            <w:tcBorders>
              <w:top w:val="nil"/>
              <w:left w:val="single" w:color="000000" w:sz="8" w:space="0"/>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rPr>
              <w:t>合计</w:t>
            </w:r>
          </w:p>
        </w:tc>
        <w:tc>
          <w:tcPr>
            <w:tcW w:w="502" w:type="pct"/>
            <w:tcBorders>
              <w:top w:val="nil"/>
              <w:left w:val="nil"/>
              <w:bottom w:val="single" w:color="000000" w:sz="8" w:space="0"/>
              <w:right w:val="single" w:color="000000" w:sz="8" w:space="0"/>
            </w:tcBorders>
            <w:shd w:val="clear" w:color="auto" w:fill="FFFFFF"/>
            <w:tcMar>
              <w:top w:w="68" w:type="dxa"/>
              <w:left w:w="68" w:type="dxa"/>
              <w:bottom w:w="68" w:type="dxa"/>
              <w:right w:w="6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黑体" w:hAnsi="宋体" w:eastAsia="黑体" w:cs="黑体"/>
                <w:i w:val="0"/>
                <w:caps w:val="0"/>
                <w:color w:val="333333"/>
                <w:spacing w:val="0"/>
                <w:sz w:val="21"/>
                <w:szCs w:val="21"/>
                <w:bdr w:val="none" w:color="auto" w:sz="0" w:space="0"/>
                <w:vertAlign w:val="baseline"/>
                <w:lang w:val="en-US"/>
              </w:rPr>
              <w:t>102</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eastAsia" w:ascii="微软雅黑" w:hAnsi="微软雅黑" w:eastAsia="微软雅黑" w:cs="微软雅黑"/>
          <w:i w:val="0"/>
          <w:caps w:val="0"/>
          <w:color w:val="494949"/>
          <w:spacing w:val="0"/>
          <w:sz w:val="21"/>
          <w:szCs w:val="21"/>
        </w:rPr>
      </w:pPr>
      <w:r>
        <w:rPr>
          <w:rFonts w:hint="default" w:ascii="Times New Roman" w:hAnsi="Times New Roman" w:eastAsia="微软雅黑" w:cs="Times New Roman"/>
          <w:i w:val="0"/>
          <w:caps w:val="0"/>
          <w:color w:val="494949"/>
          <w:spacing w:val="0"/>
          <w:sz w:val="21"/>
          <w:szCs w:val="21"/>
          <w:bdr w:val="none" w:color="auto" w:sz="0" w:space="0"/>
          <w:shd w:val="clear" w:fill="FFFFFF"/>
          <w:vertAlign w:val="baseline"/>
          <w:lang w:val="en-US"/>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0A4E49"/>
    <w:rsid w:val="3F0A4E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2020-05-14T02:39:00Z</dcterms:created>
  <dc:creator>龚国魁</dc:creator>
  <cp:lastModifiedBy>龚国魁</cp:lastModifiedBy>
  <dcterms:modified xsi:type="dcterms:W3CDTF">2020-05-14T02:40:15Z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