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bidi w:val="0"/>
        <w:spacing w:before="0" w:beforeAutospacing="0" w:after="0" w:afterAutospacing="0" w:line="585" w:lineRule="atLeast"/>
        <w:ind w:left="0" w:right="0" w:firstLine="0"/>
        <w:jc w:val="both"/>
      </w:pPr>
      <w:r>
        <w:rPr>
          <w:rFonts w:ascii="方正楷体_GBK" w:hAnsi="方正楷体_GBK" w:eastAsia="方正楷体_GBK" w:cs="方正楷体_GBK"/>
          <w:color w:val="auto"/>
          <w:sz w:val="31"/>
          <w:szCs w:val="31"/>
          <w:vertAlign w:val="baseline"/>
        </w:rPr>
        <w:t>附件</w:t>
      </w:r>
      <w:r>
        <w:rPr>
          <w:rFonts w:hint="default" w:ascii="方正楷体_GBK" w:hAnsi="方正楷体_GBK" w:eastAsia="方正楷体_GBK" w:cs="方正楷体_GBK"/>
          <w:color w:val="auto"/>
          <w:sz w:val="31"/>
          <w:szCs w:val="31"/>
          <w:vertAlign w:val="baseline"/>
        </w:rPr>
        <w:t>2</w:t>
      </w:r>
    </w:p>
    <w:p>
      <w:pPr>
        <w:pStyle w:val="2"/>
        <w:keepNext w:val="0"/>
        <w:keepLines w:val="0"/>
        <w:pageBreakBefore w:val="0"/>
        <w:widowControl/>
        <w:suppressLineNumbers w:val="0"/>
        <w:bidi w:val="0"/>
        <w:spacing w:before="0" w:beforeAutospacing="0" w:after="0" w:afterAutospacing="0" w:line="585" w:lineRule="atLeast"/>
        <w:ind w:left="0" w:right="0" w:firstLine="0"/>
        <w:jc w:val="center"/>
      </w:pPr>
      <w:r>
        <w:rPr>
          <w:rFonts w:ascii="方正小标宋_GBK" w:hAnsi="方正小标宋_GBK" w:eastAsia="方正小标宋_GBK" w:cs="方正小标宋_GBK"/>
          <w:color w:val="auto"/>
          <w:sz w:val="43"/>
          <w:szCs w:val="43"/>
          <w:vertAlign w:val="baseline"/>
        </w:rPr>
        <w:t>重庆市江津区吴滩镇人民政府</w:t>
      </w:r>
    </w:p>
    <w:p>
      <w:pPr>
        <w:pStyle w:val="2"/>
        <w:keepNext w:val="0"/>
        <w:keepLines w:val="0"/>
        <w:pageBreakBefore w:val="0"/>
        <w:widowControl/>
        <w:suppressLineNumbers w:val="0"/>
        <w:bidi w:val="0"/>
        <w:spacing w:before="0" w:beforeAutospacing="0" w:after="0" w:afterAutospacing="0" w:line="585" w:lineRule="atLeast"/>
        <w:ind w:left="0" w:right="0" w:firstLine="0"/>
        <w:jc w:val="center"/>
      </w:pPr>
      <w:r>
        <w:rPr>
          <w:rFonts w:hint="default" w:ascii="方正小标宋_GBK" w:hAnsi="方正小标宋_GBK" w:eastAsia="方正小标宋_GBK" w:cs="方正小标宋_GBK"/>
          <w:color w:val="auto"/>
          <w:sz w:val="43"/>
          <w:szCs w:val="43"/>
          <w:vertAlign w:val="baseline"/>
        </w:rPr>
        <w:t>2020年招聘公益性岗位工作人员岗位一览表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797" w:tblpY="922"/>
        <w:tblOverlap w:val="never"/>
        <w:tblW w:w="100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726"/>
        <w:gridCol w:w="597"/>
        <w:gridCol w:w="478"/>
        <w:gridCol w:w="549"/>
        <w:gridCol w:w="616"/>
        <w:gridCol w:w="650"/>
        <w:gridCol w:w="599"/>
        <w:gridCol w:w="911"/>
        <w:gridCol w:w="650"/>
        <w:gridCol w:w="1177"/>
        <w:gridCol w:w="1839"/>
        <w:gridCol w:w="7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4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ascii="方正黑体_GBK" w:hAnsi="方正黑体_GBK" w:eastAsia="方正黑体_GBK" w:cs="方正黑体_GBK"/>
                <w:color w:val="auto"/>
                <w:sz w:val="19"/>
                <w:szCs w:val="19"/>
                <w:vertAlign w:val="baseline"/>
              </w:rPr>
              <w:t>序号</w:t>
            </w:r>
          </w:p>
        </w:tc>
        <w:tc>
          <w:tcPr>
            <w:tcW w:w="7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auto"/>
                <w:sz w:val="19"/>
                <w:szCs w:val="19"/>
                <w:vertAlign w:val="baseline"/>
              </w:rPr>
              <w:t>招聘单位</w:t>
            </w:r>
          </w:p>
        </w:tc>
        <w:tc>
          <w:tcPr>
            <w:tcW w:w="59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auto"/>
                <w:sz w:val="19"/>
                <w:szCs w:val="19"/>
                <w:vertAlign w:val="baseline"/>
              </w:rPr>
              <w:t>岗位名称</w:t>
            </w:r>
          </w:p>
        </w:tc>
        <w:tc>
          <w:tcPr>
            <w:tcW w:w="47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auto"/>
                <w:sz w:val="19"/>
                <w:szCs w:val="19"/>
                <w:vertAlign w:val="baseline"/>
              </w:rPr>
              <w:t>招聘人数</w:t>
            </w:r>
          </w:p>
        </w:tc>
        <w:tc>
          <w:tcPr>
            <w:tcW w:w="24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auto"/>
                <w:sz w:val="19"/>
                <w:szCs w:val="19"/>
                <w:vertAlign w:val="baseline"/>
              </w:rPr>
              <w:t>招聘要求</w:t>
            </w:r>
          </w:p>
        </w:tc>
        <w:tc>
          <w:tcPr>
            <w:tcW w:w="91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auto"/>
                <w:sz w:val="19"/>
                <w:szCs w:val="19"/>
                <w:vertAlign w:val="baseline"/>
              </w:rPr>
              <w:t>工资及其它福利待遇</w:t>
            </w:r>
          </w:p>
        </w:tc>
        <w:tc>
          <w:tcPr>
            <w:tcW w:w="65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auto"/>
                <w:sz w:val="19"/>
                <w:szCs w:val="19"/>
                <w:vertAlign w:val="baseline"/>
              </w:rPr>
              <w:t>是否购买社会保险</w:t>
            </w:r>
          </w:p>
        </w:tc>
        <w:tc>
          <w:tcPr>
            <w:tcW w:w="117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auto"/>
                <w:sz w:val="19"/>
                <w:szCs w:val="19"/>
                <w:vertAlign w:val="baseline"/>
              </w:rPr>
              <w:t>是否提供食宿</w:t>
            </w:r>
          </w:p>
        </w:tc>
        <w:tc>
          <w:tcPr>
            <w:tcW w:w="18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auto"/>
                <w:sz w:val="19"/>
                <w:szCs w:val="19"/>
                <w:vertAlign w:val="baseline"/>
              </w:rPr>
              <w:t>人员类别</w:t>
            </w:r>
          </w:p>
        </w:tc>
        <w:tc>
          <w:tcPr>
            <w:tcW w:w="74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auto"/>
                <w:sz w:val="19"/>
                <w:szCs w:val="19"/>
                <w:vertAlign w:val="baseline"/>
              </w:rPr>
              <w:t>工作地点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4" w:hRule="atLeast"/>
        </w:trPr>
        <w:tc>
          <w:tcPr>
            <w:tcW w:w="4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59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47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</w:rPr>
              <w:t>性别</w:t>
            </w:r>
          </w:p>
        </w:tc>
        <w:tc>
          <w:tcPr>
            <w:tcW w:w="6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</w:rPr>
              <w:t>年龄</w:t>
            </w: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</w:rPr>
              <w:t>学历学位</w:t>
            </w:r>
          </w:p>
        </w:tc>
        <w:tc>
          <w:tcPr>
            <w:tcW w:w="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</w:rPr>
              <w:t>专业要求</w:t>
            </w:r>
          </w:p>
        </w:tc>
        <w:tc>
          <w:tcPr>
            <w:tcW w:w="91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1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8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74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2" w:hRule="atLeast"/>
        </w:trPr>
        <w:tc>
          <w:tcPr>
            <w:tcW w:w="4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ascii="黑体" w:hAnsi="宋体" w:eastAsia="黑体" w:cs="黑体"/>
                <w:color w:val="auto"/>
                <w:sz w:val="31"/>
                <w:szCs w:val="31"/>
                <w:vertAlign w:val="baseline"/>
              </w:rPr>
              <w:t>1</w:t>
            </w:r>
          </w:p>
        </w:tc>
        <w:tc>
          <w:tcPr>
            <w:tcW w:w="7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吴滩镇人民政府</w:t>
            </w:r>
          </w:p>
        </w:tc>
        <w:tc>
          <w:tcPr>
            <w:tcW w:w="5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405" w:lineRule="atLeast"/>
              <w:ind w:left="0" w:right="0" w:firstLine="0"/>
              <w:jc w:val="both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扶贫开发</w:t>
            </w:r>
          </w:p>
        </w:tc>
        <w:tc>
          <w:tcPr>
            <w:tcW w:w="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男</w:t>
            </w:r>
          </w:p>
        </w:tc>
        <w:tc>
          <w:tcPr>
            <w:tcW w:w="6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35岁以下</w:t>
            </w: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高中及以上</w:t>
            </w:r>
          </w:p>
        </w:tc>
        <w:tc>
          <w:tcPr>
            <w:tcW w:w="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不限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2500</w:t>
            </w: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after="180" w:afterAutospacing="0" w:line="405" w:lineRule="atLeast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工作餐2餐，家在外地者提供住宿</w:t>
            </w: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退伍军人</w:t>
            </w:r>
          </w:p>
        </w:tc>
        <w:tc>
          <w:tcPr>
            <w:tcW w:w="7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吴滩镇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4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405" w:lineRule="atLeast"/>
              <w:ind w:left="0" w:right="0" w:firstLine="0"/>
              <w:jc w:val="both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基层就业服务协管</w:t>
            </w:r>
          </w:p>
        </w:tc>
        <w:tc>
          <w:tcPr>
            <w:tcW w:w="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不限</w:t>
            </w:r>
          </w:p>
        </w:tc>
        <w:tc>
          <w:tcPr>
            <w:tcW w:w="6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35岁以下</w:t>
            </w: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专科及以上</w:t>
            </w:r>
          </w:p>
        </w:tc>
        <w:tc>
          <w:tcPr>
            <w:tcW w:w="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不限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2500</w:t>
            </w: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405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after="180" w:afterAutospacing="0" w:line="405" w:lineRule="atLeast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工作餐2餐，家在外地者提供住宿</w:t>
            </w:r>
          </w:p>
        </w:tc>
        <w:tc>
          <w:tcPr>
            <w:tcW w:w="1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after="180" w:afterAutospacing="0" w:line="405" w:lineRule="atLeast"/>
              <w:ind w:left="0" w:firstLine="0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离校两年内高校毕业生、吴滩镇户籍建卡贫困人员、退伍军人</w:t>
            </w:r>
          </w:p>
        </w:tc>
        <w:tc>
          <w:tcPr>
            <w:tcW w:w="7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vertAlign w:val="baseline"/>
              </w:rPr>
              <w:t>吴滩镇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bidi w:val="0"/>
        <w:spacing w:before="0" w:beforeAutospacing="0" w:after="0" w:afterAutospacing="0" w:line="585" w:lineRule="atLeast"/>
        <w:ind w:left="0" w:right="0" w:firstLine="0"/>
        <w:jc w:val="center"/>
      </w:pPr>
      <w:r>
        <w:rPr>
          <w:rFonts w:hint="default" w:ascii="方正小标宋_GBK" w:hAnsi="方正小标宋_GBK" w:eastAsia="方正小标宋_GBK" w:cs="方正小标宋_GBK"/>
          <w:color w:val="auto"/>
          <w:sz w:val="43"/>
          <w:szCs w:val="43"/>
          <w:vertAlign w:val="baseline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80" w:afterAutospacing="0" w:line="450" w:lineRule="atLeast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82AC6"/>
    <w:rsid w:val="12C82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yperlink"/>
    <w:basedOn w:val="4"/>
    <w:uiPriority w:val="0"/>
    <w:rPr>
      <w:color w:val="333333"/>
      <w:u w:val="none"/>
    </w:rPr>
  </w:style>
  <w:style w:type="character" w:customStyle="1" w:styleId="7">
    <w:name w:val="red"/>
    <w:basedOn w:val="4"/>
    <w:uiPriority w:val="0"/>
    <w:rPr>
      <w:color w:val="E1211F"/>
    </w:rPr>
  </w:style>
  <w:style w:type="character" w:customStyle="1" w:styleId="8">
    <w:name w:val="red1"/>
    <w:basedOn w:val="4"/>
    <w:uiPriority w:val="0"/>
    <w:rPr>
      <w:color w:val="E33938"/>
      <w:u w:val="single"/>
    </w:rPr>
  </w:style>
  <w:style w:type="character" w:customStyle="1" w:styleId="9">
    <w:name w:val="red2"/>
    <w:basedOn w:val="4"/>
    <w:uiPriority w:val="0"/>
    <w:rPr>
      <w:color w:val="E1211F"/>
      <w:u w:val="single"/>
    </w:rPr>
  </w:style>
  <w:style w:type="character" w:customStyle="1" w:styleId="10">
    <w:name w:val="red3"/>
    <w:basedOn w:val="4"/>
    <w:uiPriority w:val="0"/>
    <w:rPr>
      <w:color w:val="E1211F"/>
    </w:rPr>
  </w:style>
  <w:style w:type="character" w:customStyle="1" w:styleId="11">
    <w:name w:val="red4"/>
    <w:basedOn w:val="4"/>
    <w:uiPriority w:val="0"/>
    <w:rPr>
      <w:color w:val="E1211F"/>
    </w:rPr>
  </w:style>
  <w:style w:type="character" w:customStyle="1" w:styleId="12">
    <w:name w:val="red5"/>
    <w:basedOn w:val="4"/>
    <w:uiPriority w:val="0"/>
    <w:rPr>
      <w:color w:val="E1211F"/>
    </w:rPr>
  </w:style>
  <w:style w:type="character" w:customStyle="1" w:styleId="13">
    <w:name w:val="tit14"/>
    <w:basedOn w:val="4"/>
    <w:uiPriority w:val="0"/>
    <w:rPr>
      <w:b/>
      <w:color w:val="333333"/>
      <w:sz w:val="39"/>
      <w:szCs w:val="39"/>
    </w:rPr>
  </w:style>
  <w:style w:type="character" w:customStyle="1" w:styleId="14">
    <w:name w:val="w100"/>
    <w:basedOn w:val="4"/>
    <w:uiPriority w:val="0"/>
  </w:style>
  <w:style w:type="character" w:customStyle="1" w:styleId="15">
    <w:name w:val="yjr"/>
    <w:basedOn w:val="4"/>
    <w:uiPriority w:val="0"/>
    <w:rPr>
      <w:bdr w:val="none" w:color="auto" w:sz="0" w:space="0"/>
    </w:rPr>
  </w:style>
  <w:style w:type="character" w:customStyle="1" w:styleId="16">
    <w:name w:val="yj-blue"/>
    <w:basedOn w:val="4"/>
    <w:uiPriority w:val="0"/>
    <w:rPr>
      <w:b/>
      <w:color w:val="FFFFFF"/>
      <w:sz w:val="21"/>
      <w:szCs w:val="21"/>
      <w:bdr w:val="none" w:color="auto" w:sz="0" w:space="0"/>
      <w:shd w:val="clear" w:fill="1E84CB"/>
    </w:rPr>
  </w:style>
  <w:style w:type="character" w:customStyle="1" w:styleId="17">
    <w:name w:val="yj-time2"/>
    <w:basedOn w:val="4"/>
    <w:uiPriority w:val="0"/>
    <w:rPr>
      <w:color w:val="AAAAAA"/>
      <w:sz w:val="18"/>
      <w:szCs w:val="18"/>
    </w:rPr>
  </w:style>
  <w:style w:type="character" w:customStyle="1" w:styleId="18">
    <w:name w:val="name"/>
    <w:basedOn w:val="4"/>
    <w:uiPriority w:val="0"/>
    <w:rPr>
      <w:color w:val="2760B7"/>
    </w:rPr>
  </w:style>
  <w:style w:type="character" w:customStyle="1" w:styleId="19">
    <w:name w:val="yjl"/>
    <w:basedOn w:val="4"/>
    <w:uiPriority w:val="0"/>
    <w:rPr>
      <w:color w:val="AAAAAA"/>
      <w:sz w:val="18"/>
      <w:szCs w:val="18"/>
    </w:rPr>
  </w:style>
  <w:style w:type="character" w:customStyle="1" w:styleId="20">
    <w:name w:val="ban-dy"/>
    <w:basedOn w:val="4"/>
    <w:uiPriority w:val="0"/>
    <w:rPr>
      <w:sz w:val="27"/>
      <w:szCs w:val="27"/>
    </w:rPr>
  </w:style>
  <w:style w:type="character" w:customStyle="1" w:styleId="21">
    <w:name w:val="con4"/>
    <w:basedOn w:val="4"/>
    <w:uiPriority w:val="0"/>
  </w:style>
  <w:style w:type="character" w:customStyle="1" w:styleId="22">
    <w:name w:val="cur6"/>
    <w:basedOn w:val="4"/>
    <w:uiPriority w:val="0"/>
    <w:rPr>
      <w:color w:val="3354A2"/>
    </w:rPr>
  </w:style>
  <w:style w:type="character" w:customStyle="1" w:styleId="23">
    <w:name w:val="cur7"/>
    <w:basedOn w:val="4"/>
    <w:uiPriority w:val="0"/>
    <w:rPr>
      <w:shd w:val="clear" w:fill="0062C0"/>
    </w:rPr>
  </w:style>
  <w:style w:type="character" w:customStyle="1" w:styleId="24">
    <w:name w:val="cur8"/>
    <w:basedOn w:val="4"/>
    <w:uiPriority w:val="0"/>
    <w:rPr>
      <w:shd w:val="clear" w:fill="53A0E8"/>
    </w:rPr>
  </w:style>
  <w:style w:type="character" w:customStyle="1" w:styleId="25">
    <w:name w:val="hover25"/>
    <w:basedOn w:val="4"/>
    <w:uiPriority w:val="0"/>
    <w:rPr>
      <w:b/>
    </w:rPr>
  </w:style>
  <w:style w:type="character" w:customStyle="1" w:styleId="26">
    <w:name w:val="hover26"/>
    <w:basedOn w:val="4"/>
    <w:uiPriority w:val="0"/>
    <w:rPr>
      <w:shd w:val="clear" w:fill="0062C0"/>
    </w:rPr>
  </w:style>
  <w:style w:type="character" w:customStyle="1" w:styleId="27">
    <w:name w:val="hover27"/>
    <w:basedOn w:val="4"/>
    <w:uiPriority w:val="0"/>
    <w:rPr>
      <w:shd w:val="clear" w:fill="0062C0"/>
    </w:rPr>
  </w:style>
  <w:style w:type="character" w:customStyle="1" w:styleId="28">
    <w:name w:val="tyhl"/>
    <w:basedOn w:val="4"/>
    <w:uiPriority w:val="0"/>
    <w:rPr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2020-05-14T02:20:00Z</dcterms:created>
  <dc:creator>龚国魁</dc:creator>
  <cp:lastModifiedBy>龚国魁</cp:lastModifiedBy>
  <dcterms:modified xsi:type="dcterms:W3CDTF">2020-05-14T02:22:10Z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